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985F" w14:textId="77777777" w:rsidR="003629F8" w:rsidRPr="00DE3104" w:rsidRDefault="003629F8" w:rsidP="003629F8"/>
    <w:p w14:paraId="716F8FAF" w14:textId="77777777" w:rsidR="003629F8" w:rsidRDefault="003629F8" w:rsidP="003629F8"/>
    <w:p w14:paraId="5FC3565A" w14:textId="77777777" w:rsidR="00EC748F" w:rsidRPr="00DE3104" w:rsidRDefault="00EC748F" w:rsidP="003629F8"/>
    <w:p w14:paraId="67FB1EAF" w14:textId="5603FC08" w:rsidR="00060D48" w:rsidRPr="00DE3104" w:rsidRDefault="00060D48" w:rsidP="003629F8">
      <w:pPr>
        <w:pStyle w:val="Titre"/>
        <w:rPr>
          <w:lang w:val="en-CA"/>
        </w:rPr>
      </w:pPr>
      <w:r w:rsidRPr="00DE3104">
        <w:rPr>
          <w:lang w:val="en-CA"/>
        </w:rPr>
        <w:t>Using and Developing</w:t>
      </w:r>
    </w:p>
    <w:p w14:paraId="27D51EF4" w14:textId="77777777" w:rsidR="00060D48" w:rsidRPr="00DE3104" w:rsidRDefault="00060D48" w:rsidP="003629F8">
      <w:pPr>
        <w:pStyle w:val="Titre"/>
        <w:rPr>
          <w:lang w:val="en-CA"/>
        </w:rPr>
      </w:pPr>
      <w:r w:rsidRPr="00DE3104">
        <w:rPr>
          <w:lang w:val="en-CA"/>
        </w:rPr>
        <w:t>An Ecosystem Approaches to Health</w:t>
      </w:r>
    </w:p>
    <w:p w14:paraId="36114863" w14:textId="77777777" w:rsidR="00060D48" w:rsidRPr="00DE3104" w:rsidRDefault="00060D48" w:rsidP="003629F8">
      <w:pPr>
        <w:pStyle w:val="Titre"/>
        <w:rPr>
          <w:lang w:val="en-CA"/>
        </w:rPr>
      </w:pPr>
      <w:r w:rsidRPr="00DE3104">
        <w:rPr>
          <w:lang w:val="en-CA"/>
        </w:rPr>
        <w:t>Case Study in Your Teaching</w:t>
      </w:r>
    </w:p>
    <w:p w14:paraId="5012DE52" w14:textId="77777777" w:rsidR="00060D48" w:rsidRPr="00DE3104" w:rsidRDefault="00060D48" w:rsidP="00F231CF">
      <w:pPr>
        <w:jc w:val="center"/>
      </w:pPr>
      <w:r w:rsidRPr="00DE3104">
        <w:rPr>
          <w:b/>
        </w:rPr>
        <w:t>Lead authors:</w:t>
      </w:r>
      <w:r w:rsidRPr="00DE3104">
        <w:t xml:space="preserve"> Dr. Bruce Hunter, Dr. David </w:t>
      </w:r>
      <w:proofErr w:type="spellStart"/>
      <w:r w:rsidRPr="00DE3104">
        <w:t>Waltner</w:t>
      </w:r>
      <w:proofErr w:type="spellEnd"/>
      <w:r w:rsidRPr="00DE3104">
        <w:t>-Toews, and Suzanne McCullagh</w:t>
      </w:r>
    </w:p>
    <w:p w14:paraId="7EE7E041" w14:textId="77777777" w:rsidR="00EC3AF9" w:rsidRPr="00DE3104" w:rsidRDefault="00EC3AF9" w:rsidP="00F231CF">
      <w:pPr>
        <w:jc w:val="center"/>
      </w:pPr>
    </w:p>
    <w:p w14:paraId="2093101B" w14:textId="77777777" w:rsidR="00EC3AF9" w:rsidRPr="00DE3104" w:rsidRDefault="00EC3AF9" w:rsidP="00F231CF">
      <w:pPr>
        <w:jc w:val="center"/>
      </w:pPr>
      <w:r w:rsidRPr="00DE3104">
        <w:rPr>
          <w:b/>
        </w:rPr>
        <w:t>Reviewed by:</w:t>
      </w:r>
      <w:r w:rsidRPr="00DE3104">
        <w:t xml:space="preserve"> Vi Nguyen and Lindsay Beck</w:t>
      </w:r>
    </w:p>
    <w:p w14:paraId="44DDA444" w14:textId="57ADD58F" w:rsidR="00060D48" w:rsidRPr="00DE3104" w:rsidRDefault="00060D48" w:rsidP="00F231CF">
      <w:pPr>
        <w:pStyle w:val="CoPEH3"/>
      </w:pPr>
    </w:p>
    <w:p w14:paraId="42E6AAA9" w14:textId="32F60084" w:rsidR="00E631C8" w:rsidRPr="00DE3104" w:rsidRDefault="00E631C8" w:rsidP="00F231CF">
      <w:pPr>
        <w:pStyle w:val="CoPEH3"/>
      </w:pPr>
    </w:p>
    <w:p w14:paraId="78813DDF" w14:textId="77777777" w:rsidR="00DE3104" w:rsidRDefault="00DE3104" w:rsidP="00DE3104">
      <w:pPr>
        <w:rPr>
          <w:rFonts w:cs="Calibri"/>
        </w:rPr>
      </w:pPr>
    </w:p>
    <w:p w14:paraId="57492A9F" w14:textId="77777777" w:rsidR="00EC748F" w:rsidRDefault="00EC748F" w:rsidP="00DE3104">
      <w:pPr>
        <w:rPr>
          <w:rFonts w:cs="Calibri"/>
        </w:rPr>
      </w:pPr>
    </w:p>
    <w:p w14:paraId="424DA2CD" w14:textId="77777777" w:rsidR="00EC748F" w:rsidRPr="00DE3104" w:rsidRDefault="00EC748F" w:rsidP="00DE3104">
      <w:pPr>
        <w:rPr>
          <w:rFonts w:cs="Calibri"/>
        </w:rPr>
      </w:pPr>
    </w:p>
    <w:p w14:paraId="112F999D" w14:textId="77777777" w:rsidR="00DE3104" w:rsidRPr="00DE3104" w:rsidRDefault="00DE3104" w:rsidP="00DE3104">
      <w:pPr>
        <w:rPr>
          <w:rFonts w:cs="Calibri"/>
        </w:rPr>
      </w:pPr>
    </w:p>
    <w:tbl>
      <w:tblPr>
        <w:tblStyle w:val="Grilledutableau"/>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5260"/>
        <w:gridCol w:w="1836"/>
      </w:tblGrid>
      <w:tr w:rsidR="00DE3104" w:rsidRPr="00DE3104" w14:paraId="77B7535E" w14:textId="77777777" w:rsidTr="00CB76D8">
        <w:tc>
          <w:tcPr>
            <w:tcW w:w="1544" w:type="dxa"/>
            <w:hideMark/>
          </w:tcPr>
          <w:p w14:paraId="6A24CA6A" w14:textId="77777777" w:rsidR="00DE3104" w:rsidRPr="00DE3104" w:rsidRDefault="00DE3104" w:rsidP="00CB76D8">
            <w:pPr>
              <w:tabs>
                <w:tab w:val="right" w:pos="10632"/>
              </w:tabs>
              <w:spacing w:after="60"/>
              <w:rPr>
                <w:rFonts w:cs="Calibri"/>
                <w:i/>
                <w:iCs/>
                <w:sz w:val="20"/>
                <w:szCs w:val="20"/>
              </w:rPr>
            </w:pPr>
            <w:bookmarkStart w:id="0" w:name="_Hlk190261879"/>
            <w:r w:rsidRPr="00DE3104">
              <w:rPr>
                <w:rFonts w:cs="Calibri"/>
                <w:i/>
                <w:iCs/>
                <w:noProof/>
                <w:sz w:val="20"/>
                <w:szCs w:val="20"/>
              </w:rPr>
              <w:drawing>
                <wp:inline distT="0" distB="0" distL="0" distR="0" wp14:anchorId="12CB83A5" wp14:editId="248602C5">
                  <wp:extent cx="798568" cy="279400"/>
                  <wp:effectExtent l="0" t="0" r="1905" b="6350"/>
                  <wp:docPr id="2132883393" name="Image 1" descr="Une image contenant symbole, Police, Graphiqu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83393" name="Image 1" descr="Une image contenant symbole, Police, Graphique, capture d’écran&#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8180" cy="282763"/>
                          </a:xfrm>
                          <a:prstGeom prst="rect">
                            <a:avLst/>
                          </a:prstGeom>
                        </pic:spPr>
                      </pic:pic>
                    </a:graphicData>
                  </a:graphic>
                </wp:inline>
              </w:drawing>
            </w:r>
          </w:p>
        </w:tc>
        <w:tc>
          <w:tcPr>
            <w:tcW w:w="5260" w:type="dxa"/>
            <w:hideMark/>
          </w:tcPr>
          <w:p w14:paraId="20762F0F" w14:textId="77777777" w:rsidR="00DE3104" w:rsidRPr="00DE3104" w:rsidRDefault="00DE3104" w:rsidP="00CB76D8">
            <w:pPr>
              <w:tabs>
                <w:tab w:val="right" w:pos="10632"/>
              </w:tabs>
              <w:ind w:right="37"/>
              <w:jc w:val="center"/>
              <w:rPr>
                <w:rFonts w:eastAsia="Aptos" w:cs="Calibri"/>
                <w:kern w:val="2"/>
                <w:sz w:val="20"/>
                <w:szCs w:val="20"/>
                <w14:ligatures w14:val="standardContextual"/>
              </w:rPr>
            </w:pPr>
            <w:r w:rsidRPr="00DE3104">
              <w:rPr>
                <w:rFonts w:eastAsia="Aptos" w:cs="Calibri"/>
                <w:kern w:val="2"/>
                <w:sz w:val="20"/>
                <w:szCs w:val="20"/>
                <w14:ligatures w14:val="standardContextual"/>
              </w:rPr>
              <w:t xml:space="preserve">Unless otherwise stated, the contents of this electronic manual are available under the terms of the </w:t>
            </w:r>
            <w:hyperlink r:id="rId9" w:history="1">
              <w:r w:rsidRPr="00DE3104">
                <w:rPr>
                  <w:rStyle w:val="Lienhypertexte"/>
                  <w:rFonts w:eastAsia="Aptos" w:cs="Calibri"/>
                  <w:kern w:val="2"/>
                  <w:sz w:val="20"/>
                  <w:szCs w:val="20"/>
                  <w14:ligatures w14:val="standardContextual"/>
                </w:rPr>
                <w:t>Creative Commons Attribution-</w:t>
              </w:r>
              <w:proofErr w:type="spellStart"/>
              <w:r w:rsidRPr="00DE3104">
                <w:rPr>
                  <w:rStyle w:val="Lienhypertexte"/>
                  <w:rFonts w:eastAsia="Aptos" w:cs="Calibri"/>
                  <w:kern w:val="2"/>
                  <w:sz w:val="20"/>
                  <w:szCs w:val="20"/>
                  <w14:ligatures w14:val="standardContextual"/>
                </w:rPr>
                <w:t>NonCommercial</w:t>
              </w:r>
              <w:proofErr w:type="spellEnd"/>
              <w:r w:rsidRPr="00DE3104">
                <w:rPr>
                  <w:rStyle w:val="Lienhypertexte"/>
                  <w:rFonts w:eastAsia="Aptos" w:cs="Calibri"/>
                  <w:kern w:val="2"/>
                  <w:sz w:val="20"/>
                  <w:szCs w:val="20"/>
                  <w14:ligatures w14:val="standardContextual"/>
                </w:rPr>
                <w:t xml:space="preserve"> 4.0 International License.</w:t>
              </w:r>
            </w:hyperlink>
          </w:p>
        </w:tc>
        <w:tc>
          <w:tcPr>
            <w:tcW w:w="1836" w:type="dxa"/>
            <w:hideMark/>
          </w:tcPr>
          <w:p w14:paraId="70F81129" w14:textId="77777777" w:rsidR="00DE3104" w:rsidRPr="00DE3104" w:rsidRDefault="00DE3104" w:rsidP="00CB76D8">
            <w:pPr>
              <w:tabs>
                <w:tab w:val="right" w:pos="10632"/>
              </w:tabs>
              <w:spacing w:after="60"/>
              <w:jc w:val="right"/>
              <w:rPr>
                <w:rFonts w:cs="Calibri"/>
                <w:i/>
                <w:iCs/>
                <w:sz w:val="20"/>
                <w:szCs w:val="20"/>
              </w:rPr>
            </w:pPr>
          </w:p>
        </w:tc>
      </w:tr>
    </w:tbl>
    <w:p w14:paraId="4F06388E" w14:textId="77777777" w:rsidR="00DE3104" w:rsidRPr="00DE3104" w:rsidRDefault="00DE3104" w:rsidP="00DE3104">
      <w:pPr>
        <w:shd w:val="clear" w:color="auto" w:fill="FFFFFF"/>
        <w:textAlignment w:val="baseline"/>
        <w:rPr>
          <w:rFonts w:ascii="Segoe UI" w:hAnsi="Segoe UI" w:cs="Segoe UI"/>
          <w:color w:val="0C64C0"/>
          <w:sz w:val="20"/>
          <w:szCs w:val="20"/>
          <w:lang w:eastAsia="fr-CA"/>
        </w:rPr>
      </w:pPr>
    </w:p>
    <w:p w14:paraId="3CB47FB8" w14:textId="77777777" w:rsidR="00DE3104" w:rsidRPr="00DE3104" w:rsidRDefault="00DE3104" w:rsidP="00DE3104">
      <w:pPr>
        <w:tabs>
          <w:tab w:val="right" w:pos="10632"/>
        </w:tabs>
        <w:spacing w:after="120"/>
        <w:ind w:right="37"/>
        <w:rPr>
          <w:rFonts w:eastAsia="Aptos" w:cs="Calibri"/>
          <w:b/>
          <w:bCs/>
          <w:kern w:val="2"/>
          <w:sz w:val="20"/>
          <w:szCs w:val="20"/>
          <w14:ligatures w14:val="standardContextual"/>
        </w:rPr>
      </w:pPr>
      <w:r w:rsidRPr="00DE3104">
        <w:rPr>
          <w:rFonts w:eastAsia="Aptos" w:cs="Calibri"/>
          <w:b/>
          <w:bCs/>
          <w:kern w:val="2"/>
          <w:sz w:val="20"/>
          <w:szCs w:val="20"/>
          <w14:ligatures w14:val="standardContextual"/>
        </w:rPr>
        <w:t>You are authorized to:</w:t>
      </w:r>
    </w:p>
    <w:p w14:paraId="73949167" w14:textId="77777777" w:rsidR="00DE3104" w:rsidRPr="00DE3104" w:rsidRDefault="00DE3104" w:rsidP="00DE3104">
      <w:pPr>
        <w:tabs>
          <w:tab w:val="right" w:pos="10632"/>
        </w:tabs>
        <w:spacing w:after="120"/>
        <w:ind w:right="37"/>
        <w:rPr>
          <w:rFonts w:eastAsia="Aptos" w:cs="Calibri"/>
          <w:kern w:val="2"/>
          <w:sz w:val="20"/>
          <w:szCs w:val="20"/>
          <w14:ligatures w14:val="standardContextual"/>
        </w:rPr>
      </w:pPr>
      <w:r w:rsidRPr="00DE3104">
        <w:rPr>
          <w:rFonts w:eastAsia="Aptos" w:cs="Calibri"/>
          <w:b/>
          <w:bCs/>
          <w:kern w:val="2"/>
          <w:sz w:val="20"/>
          <w:szCs w:val="20"/>
          <w14:ligatures w14:val="standardContextual"/>
        </w:rPr>
        <w:t xml:space="preserve">Share </w:t>
      </w:r>
      <w:r w:rsidRPr="00DE3104">
        <w:rPr>
          <w:rFonts w:eastAsia="Aptos" w:cs="Calibri"/>
          <w:kern w:val="2"/>
          <w:sz w:val="20"/>
          <w:szCs w:val="20"/>
          <w14:ligatures w14:val="standardContextual"/>
        </w:rPr>
        <w:t>- Copy, distribute and communicate the material by any means and in any format.</w:t>
      </w:r>
    </w:p>
    <w:p w14:paraId="259B1B46" w14:textId="77777777" w:rsidR="00DE3104" w:rsidRPr="00DE3104" w:rsidRDefault="00DE3104" w:rsidP="00DE3104">
      <w:pPr>
        <w:tabs>
          <w:tab w:val="right" w:pos="10632"/>
        </w:tabs>
        <w:spacing w:after="120"/>
        <w:ind w:right="37"/>
        <w:rPr>
          <w:rFonts w:eastAsia="Aptos" w:cs="Calibri"/>
          <w:kern w:val="2"/>
          <w:sz w:val="20"/>
          <w:szCs w:val="20"/>
          <w14:ligatures w14:val="standardContextual"/>
        </w:rPr>
      </w:pPr>
      <w:r w:rsidRPr="00DE3104">
        <w:rPr>
          <w:rFonts w:eastAsia="Aptos" w:cs="Calibri"/>
          <w:b/>
          <w:bCs/>
          <w:kern w:val="2"/>
          <w:sz w:val="20"/>
          <w:szCs w:val="20"/>
          <w14:ligatures w14:val="standardContextual"/>
        </w:rPr>
        <w:t>Adapt</w:t>
      </w:r>
      <w:r w:rsidRPr="00DE3104">
        <w:rPr>
          <w:rFonts w:eastAsia="Aptos" w:cs="Calibri"/>
          <w:kern w:val="2"/>
          <w:sz w:val="20"/>
          <w:szCs w:val="20"/>
          <w14:ligatures w14:val="standardContextual"/>
        </w:rPr>
        <w:t xml:space="preserve"> - Remix, transform and create from the material.</w:t>
      </w:r>
    </w:p>
    <w:p w14:paraId="4A7213D6" w14:textId="77777777" w:rsidR="00DE3104" w:rsidRPr="00DE3104" w:rsidRDefault="00DE3104" w:rsidP="00DE3104">
      <w:pPr>
        <w:tabs>
          <w:tab w:val="right" w:pos="10632"/>
        </w:tabs>
        <w:spacing w:after="120"/>
        <w:ind w:right="37"/>
        <w:rPr>
          <w:rFonts w:eastAsia="Aptos" w:cs="Calibri"/>
          <w:b/>
          <w:bCs/>
          <w:kern w:val="2"/>
          <w:sz w:val="20"/>
          <w:szCs w:val="20"/>
          <w14:ligatures w14:val="standardContextual"/>
        </w:rPr>
      </w:pPr>
      <w:r w:rsidRPr="00DE3104">
        <w:rPr>
          <w:rFonts w:eastAsia="Aptos" w:cs="Calibri"/>
          <w:b/>
          <w:bCs/>
          <w:kern w:val="2"/>
          <w:sz w:val="20"/>
          <w:szCs w:val="20"/>
          <w14:ligatures w14:val="standardContextual"/>
        </w:rPr>
        <w:t>Under the following conditions:</w:t>
      </w:r>
    </w:p>
    <w:p w14:paraId="156FD68E" w14:textId="77777777" w:rsidR="00DE3104" w:rsidRPr="00DE3104" w:rsidRDefault="00DE3104" w:rsidP="00DE3104">
      <w:pPr>
        <w:tabs>
          <w:tab w:val="right" w:pos="10632"/>
        </w:tabs>
        <w:spacing w:after="120"/>
        <w:ind w:right="37"/>
        <w:rPr>
          <w:rFonts w:eastAsia="Aptos" w:cs="Calibri"/>
          <w:kern w:val="2"/>
          <w:sz w:val="20"/>
          <w:szCs w:val="20"/>
          <w14:ligatures w14:val="standardContextual"/>
        </w:rPr>
      </w:pPr>
      <w:r w:rsidRPr="00DE3104">
        <w:rPr>
          <w:rFonts w:eastAsia="Aptos" w:cs="Calibri"/>
          <w:b/>
          <w:bCs/>
          <w:kern w:val="2"/>
          <w:sz w:val="20"/>
          <w:szCs w:val="20"/>
          <w14:ligatures w14:val="standardContextual"/>
        </w:rPr>
        <w:t>Attribution</w:t>
      </w:r>
      <w:r w:rsidRPr="00DE3104">
        <w:rPr>
          <w:rFonts w:eastAsia="Aptos" w:cs="Calibri"/>
          <w:kern w:val="2"/>
          <w:sz w:val="20"/>
          <w:szCs w:val="20"/>
          <w14:ligatures w14:val="standardContextual"/>
        </w:rPr>
        <w:t xml:space="preserve"> - You must credit the original author.</w:t>
      </w:r>
    </w:p>
    <w:p w14:paraId="7E86C8F1" w14:textId="77777777" w:rsidR="00DE3104" w:rsidRPr="00DE3104" w:rsidRDefault="00DE3104" w:rsidP="00DE3104">
      <w:pPr>
        <w:tabs>
          <w:tab w:val="right" w:pos="10632"/>
        </w:tabs>
        <w:spacing w:after="120"/>
        <w:ind w:right="37"/>
        <w:rPr>
          <w:rFonts w:eastAsia="Aptos" w:cs="Calibri"/>
          <w:kern w:val="2"/>
          <w:sz w:val="20"/>
          <w:szCs w:val="20"/>
          <w14:ligatures w14:val="standardContextual"/>
        </w:rPr>
      </w:pPr>
      <w:r w:rsidRPr="00DE3104">
        <w:rPr>
          <w:rFonts w:eastAsia="Aptos" w:cs="Calibri"/>
          <w:b/>
          <w:bCs/>
          <w:kern w:val="2"/>
          <w:sz w:val="20"/>
          <w:szCs w:val="20"/>
          <w14:ligatures w14:val="standardContextual"/>
        </w:rPr>
        <w:t>No commercial use</w:t>
      </w:r>
      <w:r w:rsidRPr="00DE3104">
        <w:rPr>
          <w:rFonts w:eastAsia="Aptos" w:cs="Calibri"/>
          <w:kern w:val="2"/>
          <w:sz w:val="20"/>
          <w:szCs w:val="20"/>
          <w14:ligatures w14:val="standardContextual"/>
        </w:rPr>
        <w:t xml:space="preserve"> - You may not use the material for commercial purposes.</w:t>
      </w:r>
    </w:p>
    <w:p w14:paraId="13D7D112" w14:textId="034F9DF5" w:rsidR="00DE3104" w:rsidRPr="00DE3104" w:rsidRDefault="00DE3104" w:rsidP="00DE3104">
      <w:pPr>
        <w:shd w:val="clear" w:color="auto" w:fill="FFFFFF"/>
        <w:spacing w:after="120"/>
        <w:textAlignment w:val="baseline"/>
        <w:rPr>
          <w:rFonts w:cs="Calibri"/>
          <w:sz w:val="20"/>
          <w:szCs w:val="20"/>
          <w:lang w:eastAsia="fr-CA"/>
        </w:rPr>
      </w:pPr>
      <w:r w:rsidRPr="00DE3104">
        <w:rPr>
          <w:rFonts w:cs="Calibri"/>
          <w:b/>
          <w:bCs/>
          <w:sz w:val="20"/>
          <w:szCs w:val="20"/>
          <w:lang w:eastAsia="fr-CA"/>
        </w:rPr>
        <w:t>To cite this tool</w:t>
      </w:r>
      <w:r w:rsidRPr="00DE3104">
        <w:rPr>
          <w:rFonts w:cs="Calibri"/>
          <w:sz w:val="20"/>
          <w:szCs w:val="20"/>
          <w:lang w:eastAsia="fr-CA"/>
        </w:rPr>
        <w:t>:</w:t>
      </w:r>
    </w:p>
    <w:p w14:paraId="06B6F9D2" w14:textId="33A89276" w:rsidR="003629F8" w:rsidRPr="00DE3104" w:rsidRDefault="00DE3104" w:rsidP="007C4574">
      <w:pPr>
        <w:shd w:val="clear" w:color="auto" w:fill="FFFFFF"/>
        <w:spacing w:after="120"/>
        <w:textAlignment w:val="baseline"/>
      </w:pPr>
      <w:proofErr w:type="spellStart"/>
      <w:r w:rsidRPr="00DE3104">
        <w:rPr>
          <w:rFonts w:cs="Calibri"/>
          <w:color w:val="000000"/>
          <w:sz w:val="20"/>
          <w:szCs w:val="20"/>
          <w:shd w:val="clear" w:color="auto" w:fill="FFFFFF"/>
        </w:rPr>
        <w:t>CoPEH</w:t>
      </w:r>
      <w:proofErr w:type="spellEnd"/>
      <w:r w:rsidRPr="00DE3104">
        <w:rPr>
          <w:rFonts w:cs="Calibri"/>
          <w:color w:val="000000"/>
          <w:sz w:val="20"/>
          <w:szCs w:val="20"/>
          <w:shd w:val="clear" w:color="auto" w:fill="FFFFFF"/>
        </w:rPr>
        <w:t>-Canada (2012)</w:t>
      </w:r>
      <w:r w:rsidRPr="00DE3104">
        <w:t xml:space="preserve"> </w:t>
      </w:r>
      <w:r w:rsidRPr="00DE3104">
        <w:rPr>
          <w:rFonts w:cs="Calibri"/>
          <w:color w:val="000000"/>
          <w:sz w:val="20"/>
          <w:szCs w:val="20"/>
          <w:shd w:val="clear" w:color="auto" w:fill="FFFFFF"/>
        </w:rPr>
        <w:t>Transversal Activity: Using and Developing</w:t>
      </w:r>
      <w:r>
        <w:rPr>
          <w:rFonts w:cs="Calibri"/>
          <w:color w:val="000000"/>
          <w:sz w:val="20"/>
          <w:szCs w:val="20"/>
          <w:shd w:val="clear" w:color="auto" w:fill="FFFFFF"/>
        </w:rPr>
        <w:t xml:space="preserve"> </w:t>
      </w:r>
      <w:proofErr w:type="gramStart"/>
      <w:r w:rsidRPr="00DE3104">
        <w:rPr>
          <w:rFonts w:cs="Calibri"/>
          <w:color w:val="000000"/>
          <w:sz w:val="20"/>
          <w:szCs w:val="20"/>
          <w:shd w:val="clear" w:color="auto" w:fill="FFFFFF"/>
        </w:rPr>
        <w:t>An</w:t>
      </w:r>
      <w:proofErr w:type="gramEnd"/>
      <w:r w:rsidRPr="00DE3104">
        <w:rPr>
          <w:rFonts w:cs="Calibri"/>
          <w:color w:val="000000"/>
          <w:sz w:val="20"/>
          <w:szCs w:val="20"/>
          <w:shd w:val="clear" w:color="auto" w:fill="FFFFFF"/>
        </w:rPr>
        <w:t xml:space="preserve"> Ecosystem Approaches to Health</w:t>
      </w:r>
      <w:r>
        <w:rPr>
          <w:rFonts w:cs="Calibri"/>
          <w:color w:val="000000"/>
          <w:sz w:val="20"/>
          <w:szCs w:val="20"/>
          <w:shd w:val="clear" w:color="auto" w:fill="FFFFFF"/>
        </w:rPr>
        <w:t xml:space="preserve"> </w:t>
      </w:r>
      <w:r w:rsidRPr="00DE3104">
        <w:rPr>
          <w:rFonts w:cs="Calibri"/>
          <w:color w:val="000000"/>
          <w:sz w:val="20"/>
          <w:szCs w:val="20"/>
          <w:shd w:val="clear" w:color="auto" w:fill="FFFFFF"/>
        </w:rPr>
        <w:t>Case Study in Your Teaching. Ecosystem Approaches to Health Teaching Manual</w:t>
      </w:r>
      <w:r w:rsidRPr="00DE3104">
        <w:rPr>
          <w:rFonts w:cs="Calibri"/>
          <w:i/>
          <w:iCs/>
          <w:color w:val="000000"/>
          <w:sz w:val="20"/>
          <w:szCs w:val="20"/>
          <w:shd w:val="clear" w:color="auto" w:fill="FFFFFF"/>
        </w:rPr>
        <w:t>.</w:t>
      </w:r>
      <w:r w:rsidRPr="00DE3104">
        <w:rPr>
          <w:rFonts w:cs="Calibri"/>
          <w:color w:val="000000"/>
          <w:sz w:val="20"/>
          <w:szCs w:val="20"/>
          <w:shd w:val="clear" w:color="auto" w:fill="FFFFFF"/>
        </w:rPr>
        <w:t xml:space="preserve"> </w:t>
      </w:r>
      <w:r w:rsidR="007C4574" w:rsidRPr="007C4574">
        <w:rPr>
          <w:rFonts w:cs="Calibri"/>
          <w:sz w:val="20"/>
          <w:szCs w:val="20"/>
          <w:shd w:val="clear" w:color="auto" w:fill="FFFFFF"/>
        </w:rPr>
        <w:t>Availabl</w:t>
      </w:r>
      <w:bookmarkEnd w:id="0"/>
      <w:r w:rsidR="007C4574">
        <w:rPr>
          <w:rFonts w:cs="Calibri"/>
          <w:sz w:val="20"/>
          <w:szCs w:val="20"/>
          <w:shd w:val="clear" w:color="auto" w:fill="FFFFFF"/>
        </w:rPr>
        <w:t xml:space="preserve">e at: </w:t>
      </w:r>
      <w:hyperlink r:id="rId10" w:history="1">
        <w:r w:rsidR="00EC748F" w:rsidRPr="00DF4DC4">
          <w:rPr>
            <w:rStyle w:val="Lienhypertexte"/>
            <w:rFonts w:cs="Calibri"/>
            <w:sz w:val="20"/>
            <w:szCs w:val="20"/>
            <w:shd w:val="clear" w:color="auto" w:fill="FFFFFF"/>
          </w:rPr>
          <w:t>https://copeh-canada.org/en/teaching-manual/cross-cutting-teaching-tools.html</w:t>
        </w:r>
      </w:hyperlink>
      <w:r w:rsidR="00EC748F">
        <w:rPr>
          <w:rFonts w:cs="Calibri"/>
          <w:sz w:val="20"/>
          <w:szCs w:val="20"/>
          <w:shd w:val="clear" w:color="auto" w:fill="FFFFFF"/>
        </w:rPr>
        <w:t xml:space="preserve"> </w:t>
      </w:r>
    </w:p>
    <w:p w14:paraId="227E8CBD" w14:textId="77777777" w:rsidR="00E631C8" w:rsidRPr="00DE3104" w:rsidRDefault="00E631C8" w:rsidP="00F231CF">
      <w:pPr>
        <w:pStyle w:val="CoPEH3"/>
      </w:pPr>
    </w:p>
    <w:p w14:paraId="4037DC3E" w14:textId="1BCC9138" w:rsidR="00EC0B3C" w:rsidRDefault="00EC0B3C" w:rsidP="00EC748F"/>
    <w:p w14:paraId="1253E196" w14:textId="77777777" w:rsidR="00E9390E" w:rsidRDefault="00E9390E" w:rsidP="00EC748F"/>
    <w:sdt>
      <w:sdtPr>
        <w:id w:val="-929421443"/>
        <w:docPartObj>
          <w:docPartGallery w:val="Table of Contents"/>
          <w:docPartUnique/>
        </w:docPartObj>
      </w:sdtPr>
      <w:sdtEndPr>
        <w:rPr>
          <w:rFonts w:ascii="Calibri" w:eastAsia="Times New Roman" w:hAnsi="Calibri" w:cs="Times New Roman"/>
          <w:b/>
          <w:bCs/>
          <w:color w:val="auto"/>
          <w:sz w:val="24"/>
          <w:szCs w:val="24"/>
          <w:lang w:val="en-CA" w:eastAsia="ar-SA"/>
        </w:rPr>
      </w:sdtEndPr>
      <w:sdtContent>
        <w:p w14:paraId="1398AACC" w14:textId="43623ABA" w:rsidR="00E9390E" w:rsidRPr="00E9390E" w:rsidRDefault="00E9390E">
          <w:pPr>
            <w:pStyle w:val="En-ttedetabledesmatires"/>
            <w:rPr>
              <w:color w:val="7B881D"/>
            </w:rPr>
          </w:pPr>
          <w:r w:rsidRPr="00E9390E">
            <w:rPr>
              <w:color w:val="7B881D"/>
            </w:rPr>
            <w:t>Table of contents</w:t>
          </w:r>
        </w:p>
        <w:p w14:paraId="21B549DB" w14:textId="17B445BC" w:rsidR="00E9390E" w:rsidRDefault="00E9390E">
          <w:pPr>
            <w:pStyle w:val="TM1"/>
            <w:tabs>
              <w:tab w:val="right" w:leader="dot" w:pos="8636"/>
            </w:tabs>
            <w:rPr>
              <w:rFonts w:asciiTheme="minorHAnsi" w:eastAsiaTheme="minorEastAsia" w:hAnsiTheme="minorHAnsi" w:cstheme="minorBidi"/>
              <w:b w:val="0"/>
              <w:bCs w:val="0"/>
              <w:caps w:val="0"/>
              <w:noProof/>
              <w:kern w:val="2"/>
              <w:lang w:val="fr-CA" w:eastAsia="fr-CA"/>
              <w14:ligatures w14:val="standardContextual"/>
            </w:rPr>
          </w:pPr>
          <w:r>
            <w:fldChar w:fldCharType="begin"/>
          </w:r>
          <w:r>
            <w:instrText xml:space="preserve"> TOC \o "1-3" \h \z \u </w:instrText>
          </w:r>
          <w:r>
            <w:fldChar w:fldCharType="separate"/>
          </w:r>
          <w:hyperlink w:anchor="_Toc196750008" w:history="1">
            <w:r w:rsidRPr="008D06E9">
              <w:rPr>
                <w:rStyle w:val="Lienhypertexte"/>
                <w:noProof/>
              </w:rPr>
              <w:t>Introduction</w:t>
            </w:r>
            <w:r>
              <w:rPr>
                <w:noProof/>
                <w:webHidden/>
              </w:rPr>
              <w:tab/>
            </w:r>
            <w:r>
              <w:rPr>
                <w:noProof/>
                <w:webHidden/>
              </w:rPr>
              <w:fldChar w:fldCharType="begin"/>
            </w:r>
            <w:r>
              <w:rPr>
                <w:noProof/>
                <w:webHidden/>
              </w:rPr>
              <w:instrText xml:space="preserve"> PAGEREF _Toc196750008 \h </w:instrText>
            </w:r>
            <w:r>
              <w:rPr>
                <w:noProof/>
                <w:webHidden/>
              </w:rPr>
            </w:r>
            <w:r>
              <w:rPr>
                <w:noProof/>
                <w:webHidden/>
              </w:rPr>
              <w:fldChar w:fldCharType="separate"/>
            </w:r>
            <w:r>
              <w:rPr>
                <w:noProof/>
                <w:webHidden/>
              </w:rPr>
              <w:t>2</w:t>
            </w:r>
            <w:r>
              <w:rPr>
                <w:noProof/>
                <w:webHidden/>
              </w:rPr>
              <w:fldChar w:fldCharType="end"/>
            </w:r>
          </w:hyperlink>
        </w:p>
        <w:p w14:paraId="42DF0F6E" w14:textId="114F5336" w:rsidR="00E9390E" w:rsidRDefault="00E9390E">
          <w:pPr>
            <w:pStyle w:val="TM2"/>
            <w:rPr>
              <w:rFonts w:eastAsiaTheme="minorEastAsia" w:cstheme="minorBidi"/>
              <w:b w:val="0"/>
              <w:bCs w:val="0"/>
              <w:noProof/>
              <w:kern w:val="2"/>
              <w:sz w:val="24"/>
              <w:szCs w:val="24"/>
              <w:lang w:val="fr-CA" w:eastAsia="fr-CA"/>
              <w14:ligatures w14:val="standardContextual"/>
            </w:rPr>
          </w:pPr>
          <w:hyperlink w:anchor="_Toc196750009" w:history="1">
            <w:r w:rsidRPr="008D06E9">
              <w:rPr>
                <w:rStyle w:val="Lienhypertexte"/>
                <w:noProof/>
              </w:rPr>
              <w:t>Description</w:t>
            </w:r>
            <w:r>
              <w:rPr>
                <w:noProof/>
                <w:webHidden/>
              </w:rPr>
              <w:tab/>
            </w:r>
            <w:r>
              <w:rPr>
                <w:noProof/>
                <w:webHidden/>
              </w:rPr>
              <w:fldChar w:fldCharType="begin"/>
            </w:r>
            <w:r>
              <w:rPr>
                <w:noProof/>
                <w:webHidden/>
              </w:rPr>
              <w:instrText xml:space="preserve"> PAGEREF _Toc196750009 \h </w:instrText>
            </w:r>
            <w:r>
              <w:rPr>
                <w:noProof/>
                <w:webHidden/>
              </w:rPr>
            </w:r>
            <w:r>
              <w:rPr>
                <w:noProof/>
                <w:webHidden/>
              </w:rPr>
              <w:fldChar w:fldCharType="separate"/>
            </w:r>
            <w:r>
              <w:rPr>
                <w:noProof/>
                <w:webHidden/>
              </w:rPr>
              <w:t>2</w:t>
            </w:r>
            <w:r>
              <w:rPr>
                <w:noProof/>
                <w:webHidden/>
              </w:rPr>
              <w:fldChar w:fldCharType="end"/>
            </w:r>
          </w:hyperlink>
        </w:p>
        <w:p w14:paraId="025FC3A2" w14:textId="2678747C" w:rsidR="00E9390E" w:rsidRDefault="00E9390E">
          <w:pPr>
            <w:pStyle w:val="TM2"/>
            <w:rPr>
              <w:rFonts w:eastAsiaTheme="minorEastAsia" w:cstheme="minorBidi"/>
              <w:b w:val="0"/>
              <w:bCs w:val="0"/>
              <w:noProof/>
              <w:kern w:val="2"/>
              <w:sz w:val="24"/>
              <w:szCs w:val="24"/>
              <w:lang w:val="fr-CA" w:eastAsia="fr-CA"/>
              <w14:ligatures w14:val="standardContextual"/>
            </w:rPr>
          </w:pPr>
          <w:hyperlink w:anchor="_Toc196750010" w:history="1">
            <w:r w:rsidRPr="008D06E9">
              <w:rPr>
                <w:rStyle w:val="Lienhypertexte"/>
                <w:noProof/>
              </w:rPr>
              <w:t>Learning objectives</w:t>
            </w:r>
            <w:r>
              <w:rPr>
                <w:noProof/>
                <w:webHidden/>
              </w:rPr>
              <w:tab/>
            </w:r>
            <w:r>
              <w:rPr>
                <w:noProof/>
                <w:webHidden/>
              </w:rPr>
              <w:fldChar w:fldCharType="begin"/>
            </w:r>
            <w:r>
              <w:rPr>
                <w:noProof/>
                <w:webHidden/>
              </w:rPr>
              <w:instrText xml:space="preserve"> PAGEREF _Toc196750010 \h </w:instrText>
            </w:r>
            <w:r>
              <w:rPr>
                <w:noProof/>
                <w:webHidden/>
              </w:rPr>
            </w:r>
            <w:r>
              <w:rPr>
                <w:noProof/>
                <w:webHidden/>
              </w:rPr>
              <w:fldChar w:fldCharType="separate"/>
            </w:r>
            <w:r>
              <w:rPr>
                <w:noProof/>
                <w:webHidden/>
              </w:rPr>
              <w:t>2</w:t>
            </w:r>
            <w:r>
              <w:rPr>
                <w:noProof/>
                <w:webHidden/>
              </w:rPr>
              <w:fldChar w:fldCharType="end"/>
            </w:r>
          </w:hyperlink>
        </w:p>
        <w:p w14:paraId="2EE0DB12" w14:textId="1F74E0E1" w:rsidR="00E9390E" w:rsidRDefault="00E9390E">
          <w:pPr>
            <w:pStyle w:val="TM2"/>
            <w:rPr>
              <w:rFonts w:eastAsiaTheme="minorEastAsia" w:cstheme="minorBidi"/>
              <w:b w:val="0"/>
              <w:bCs w:val="0"/>
              <w:noProof/>
              <w:kern w:val="2"/>
              <w:sz w:val="24"/>
              <w:szCs w:val="24"/>
              <w:lang w:val="fr-CA" w:eastAsia="fr-CA"/>
              <w14:ligatures w14:val="standardContextual"/>
            </w:rPr>
          </w:pPr>
          <w:hyperlink w:anchor="_Toc196750011" w:history="1">
            <w:r w:rsidRPr="008D06E9">
              <w:rPr>
                <w:rStyle w:val="Lienhypertexte"/>
                <w:i/>
                <w:iCs/>
                <w:noProof/>
              </w:rPr>
              <w:t>Kinds of case studies</w:t>
            </w:r>
            <w:r>
              <w:rPr>
                <w:noProof/>
                <w:webHidden/>
              </w:rPr>
              <w:tab/>
            </w:r>
            <w:r>
              <w:rPr>
                <w:noProof/>
                <w:webHidden/>
              </w:rPr>
              <w:fldChar w:fldCharType="begin"/>
            </w:r>
            <w:r>
              <w:rPr>
                <w:noProof/>
                <w:webHidden/>
              </w:rPr>
              <w:instrText xml:space="preserve"> PAGEREF _Toc196750011 \h </w:instrText>
            </w:r>
            <w:r>
              <w:rPr>
                <w:noProof/>
                <w:webHidden/>
              </w:rPr>
            </w:r>
            <w:r>
              <w:rPr>
                <w:noProof/>
                <w:webHidden/>
              </w:rPr>
              <w:fldChar w:fldCharType="separate"/>
            </w:r>
            <w:r>
              <w:rPr>
                <w:noProof/>
                <w:webHidden/>
              </w:rPr>
              <w:t>2</w:t>
            </w:r>
            <w:r>
              <w:rPr>
                <w:noProof/>
                <w:webHidden/>
              </w:rPr>
              <w:fldChar w:fldCharType="end"/>
            </w:r>
          </w:hyperlink>
        </w:p>
        <w:p w14:paraId="03410462" w14:textId="384BFCEF" w:rsidR="00E9390E" w:rsidRDefault="00E9390E">
          <w:pPr>
            <w:pStyle w:val="TM2"/>
            <w:rPr>
              <w:rFonts w:eastAsiaTheme="minorEastAsia" w:cstheme="minorBidi"/>
              <w:b w:val="0"/>
              <w:bCs w:val="0"/>
              <w:noProof/>
              <w:kern w:val="2"/>
              <w:sz w:val="24"/>
              <w:szCs w:val="24"/>
              <w:lang w:val="fr-CA" w:eastAsia="fr-CA"/>
              <w14:ligatures w14:val="standardContextual"/>
            </w:rPr>
          </w:pPr>
          <w:hyperlink w:anchor="_Toc196750012" w:history="1">
            <w:r w:rsidRPr="008D06E9">
              <w:rPr>
                <w:rStyle w:val="Lienhypertexte"/>
                <w:i/>
                <w:iCs/>
                <w:noProof/>
              </w:rPr>
              <w:t>Key components</w:t>
            </w:r>
            <w:r>
              <w:rPr>
                <w:noProof/>
                <w:webHidden/>
              </w:rPr>
              <w:tab/>
            </w:r>
            <w:r>
              <w:rPr>
                <w:noProof/>
                <w:webHidden/>
              </w:rPr>
              <w:fldChar w:fldCharType="begin"/>
            </w:r>
            <w:r>
              <w:rPr>
                <w:noProof/>
                <w:webHidden/>
              </w:rPr>
              <w:instrText xml:space="preserve"> PAGEREF _Toc196750012 \h </w:instrText>
            </w:r>
            <w:r>
              <w:rPr>
                <w:noProof/>
                <w:webHidden/>
              </w:rPr>
            </w:r>
            <w:r>
              <w:rPr>
                <w:noProof/>
                <w:webHidden/>
              </w:rPr>
              <w:fldChar w:fldCharType="separate"/>
            </w:r>
            <w:r>
              <w:rPr>
                <w:noProof/>
                <w:webHidden/>
              </w:rPr>
              <w:t>3</w:t>
            </w:r>
            <w:r>
              <w:rPr>
                <w:noProof/>
                <w:webHidden/>
              </w:rPr>
              <w:fldChar w:fldCharType="end"/>
            </w:r>
          </w:hyperlink>
        </w:p>
        <w:p w14:paraId="7051C89D" w14:textId="41081F99" w:rsidR="00E9390E" w:rsidRDefault="00E9390E">
          <w:pPr>
            <w:pStyle w:val="TM1"/>
            <w:tabs>
              <w:tab w:val="right" w:leader="dot" w:pos="8636"/>
            </w:tabs>
            <w:rPr>
              <w:rFonts w:asciiTheme="minorHAnsi" w:eastAsiaTheme="minorEastAsia" w:hAnsiTheme="minorHAnsi" w:cstheme="minorBidi"/>
              <w:b w:val="0"/>
              <w:bCs w:val="0"/>
              <w:caps w:val="0"/>
              <w:noProof/>
              <w:kern w:val="2"/>
              <w:lang w:val="fr-CA" w:eastAsia="fr-CA"/>
              <w14:ligatures w14:val="standardContextual"/>
            </w:rPr>
          </w:pPr>
          <w:hyperlink w:anchor="_Toc196750013" w:history="1">
            <w:r w:rsidRPr="008D06E9">
              <w:rPr>
                <w:rStyle w:val="Lienhypertexte"/>
                <w:noProof/>
              </w:rPr>
              <w:t>Building a case study – A step by step process</w:t>
            </w:r>
            <w:r>
              <w:rPr>
                <w:noProof/>
                <w:webHidden/>
              </w:rPr>
              <w:tab/>
            </w:r>
            <w:r>
              <w:rPr>
                <w:noProof/>
                <w:webHidden/>
              </w:rPr>
              <w:fldChar w:fldCharType="begin"/>
            </w:r>
            <w:r>
              <w:rPr>
                <w:noProof/>
                <w:webHidden/>
              </w:rPr>
              <w:instrText xml:space="preserve"> PAGEREF _Toc196750013 \h </w:instrText>
            </w:r>
            <w:r>
              <w:rPr>
                <w:noProof/>
                <w:webHidden/>
              </w:rPr>
            </w:r>
            <w:r>
              <w:rPr>
                <w:noProof/>
                <w:webHidden/>
              </w:rPr>
              <w:fldChar w:fldCharType="separate"/>
            </w:r>
            <w:r>
              <w:rPr>
                <w:noProof/>
                <w:webHidden/>
              </w:rPr>
              <w:t>3</w:t>
            </w:r>
            <w:r>
              <w:rPr>
                <w:noProof/>
                <w:webHidden/>
              </w:rPr>
              <w:fldChar w:fldCharType="end"/>
            </w:r>
          </w:hyperlink>
        </w:p>
        <w:p w14:paraId="0C8A24E7" w14:textId="0549DCF5" w:rsidR="00E9390E" w:rsidRDefault="00E9390E">
          <w:pPr>
            <w:pStyle w:val="TM1"/>
            <w:tabs>
              <w:tab w:val="right" w:leader="dot" w:pos="8636"/>
            </w:tabs>
            <w:rPr>
              <w:rFonts w:asciiTheme="minorHAnsi" w:eastAsiaTheme="minorEastAsia" w:hAnsiTheme="minorHAnsi" w:cstheme="minorBidi"/>
              <w:b w:val="0"/>
              <w:bCs w:val="0"/>
              <w:caps w:val="0"/>
              <w:noProof/>
              <w:kern w:val="2"/>
              <w:lang w:val="fr-CA" w:eastAsia="fr-CA"/>
              <w14:ligatures w14:val="standardContextual"/>
            </w:rPr>
          </w:pPr>
          <w:hyperlink w:anchor="_Toc196750014" w:history="1">
            <w:r w:rsidRPr="008D06E9">
              <w:rPr>
                <w:rStyle w:val="Lienhypertexte"/>
                <w:noProof/>
              </w:rPr>
              <w:t>Embedding a Case Study in a Course Curriculum</w:t>
            </w:r>
            <w:r>
              <w:rPr>
                <w:noProof/>
                <w:webHidden/>
              </w:rPr>
              <w:tab/>
            </w:r>
            <w:r>
              <w:rPr>
                <w:noProof/>
                <w:webHidden/>
              </w:rPr>
              <w:fldChar w:fldCharType="begin"/>
            </w:r>
            <w:r>
              <w:rPr>
                <w:noProof/>
                <w:webHidden/>
              </w:rPr>
              <w:instrText xml:space="preserve"> PAGEREF _Toc196750014 \h </w:instrText>
            </w:r>
            <w:r>
              <w:rPr>
                <w:noProof/>
                <w:webHidden/>
              </w:rPr>
            </w:r>
            <w:r>
              <w:rPr>
                <w:noProof/>
                <w:webHidden/>
              </w:rPr>
              <w:fldChar w:fldCharType="separate"/>
            </w:r>
            <w:r>
              <w:rPr>
                <w:noProof/>
                <w:webHidden/>
              </w:rPr>
              <w:t>5</w:t>
            </w:r>
            <w:r>
              <w:rPr>
                <w:noProof/>
                <w:webHidden/>
              </w:rPr>
              <w:fldChar w:fldCharType="end"/>
            </w:r>
          </w:hyperlink>
        </w:p>
        <w:p w14:paraId="2AB671AF" w14:textId="51A13949" w:rsidR="00E9390E" w:rsidRDefault="00E9390E">
          <w:pPr>
            <w:pStyle w:val="TM1"/>
            <w:tabs>
              <w:tab w:val="right" w:leader="dot" w:pos="8636"/>
            </w:tabs>
            <w:rPr>
              <w:rFonts w:asciiTheme="minorHAnsi" w:eastAsiaTheme="minorEastAsia" w:hAnsiTheme="minorHAnsi" w:cstheme="minorBidi"/>
              <w:b w:val="0"/>
              <w:bCs w:val="0"/>
              <w:caps w:val="0"/>
              <w:noProof/>
              <w:kern w:val="2"/>
              <w:lang w:val="fr-CA" w:eastAsia="fr-CA"/>
              <w14:ligatures w14:val="standardContextual"/>
            </w:rPr>
          </w:pPr>
          <w:hyperlink w:anchor="_Toc196750015" w:history="1">
            <w:r w:rsidRPr="008D06E9">
              <w:rPr>
                <w:rStyle w:val="Lienhypertexte"/>
                <w:iCs/>
                <w:noProof/>
              </w:rPr>
              <w:t>Pre-Course Planning</w:t>
            </w:r>
            <w:r>
              <w:rPr>
                <w:noProof/>
                <w:webHidden/>
              </w:rPr>
              <w:tab/>
            </w:r>
            <w:r>
              <w:rPr>
                <w:noProof/>
                <w:webHidden/>
              </w:rPr>
              <w:fldChar w:fldCharType="begin"/>
            </w:r>
            <w:r>
              <w:rPr>
                <w:noProof/>
                <w:webHidden/>
              </w:rPr>
              <w:instrText xml:space="preserve"> PAGEREF _Toc196750015 \h </w:instrText>
            </w:r>
            <w:r>
              <w:rPr>
                <w:noProof/>
                <w:webHidden/>
              </w:rPr>
            </w:r>
            <w:r>
              <w:rPr>
                <w:noProof/>
                <w:webHidden/>
              </w:rPr>
              <w:fldChar w:fldCharType="separate"/>
            </w:r>
            <w:r>
              <w:rPr>
                <w:noProof/>
                <w:webHidden/>
              </w:rPr>
              <w:t>8</w:t>
            </w:r>
            <w:r>
              <w:rPr>
                <w:noProof/>
                <w:webHidden/>
              </w:rPr>
              <w:fldChar w:fldCharType="end"/>
            </w:r>
          </w:hyperlink>
        </w:p>
        <w:p w14:paraId="34341028" w14:textId="2D421C29" w:rsidR="00E9390E" w:rsidRDefault="00E9390E">
          <w:pPr>
            <w:pStyle w:val="TM1"/>
            <w:tabs>
              <w:tab w:val="right" w:leader="dot" w:pos="8636"/>
            </w:tabs>
            <w:rPr>
              <w:rFonts w:asciiTheme="minorHAnsi" w:eastAsiaTheme="minorEastAsia" w:hAnsiTheme="minorHAnsi" w:cstheme="minorBidi"/>
              <w:b w:val="0"/>
              <w:bCs w:val="0"/>
              <w:caps w:val="0"/>
              <w:noProof/>
              <w:kern w:val="2"/>
              <w:lang w:val="fr-CA" w:eastAsia="fr-CA"/>
              <w14:ligatures w14:val="standardContextual"/>
            </w:rPr>
          </w:pPr>
          <w:hyperlink w:anchor="_Toc196750016" w:history="1">
            <w:r w:rsidRPr="008D06E9">
              <w:rPr>
                <w:rStyle w:val="Lienhypertexte"/>
                <w:noProof/>
              </w:rPr>
              <w:t>Facilitating the Case Study Learning Process</w:t>
            </w:r>
            <w:r>
              <w:rPr>
                <w:noProof/>
                <w:webHidden/>
              </w:rPr>
              <w:tab/>
            </w:r>
            <w:r>
              <w:rPr>
                <w:noProof/>
                <w:webHidden/>
              </w:rPr>
              <w:fldChar w:fldCharType="begin"/>
            </w:r>
            <w:r>
              <w:rPr>
                <w:noProof/>
                <w:webHidden/>
              </w:rPr>
              <w:instrText xml:space="preserve"> PAGEREF _Toc196750016 \h </w:instrText>
            </w:r>
            <w:r>
              <w:rPr>
                <w:noProof/>
                <w:webHidden/>
              </w:rPr>
            </w:r>
            <w:r>
              <w:rPr>
                <w:noProof/>
                <w:webHidden/>
              </w:rPr>
              <w:fldChar w:fldCharType="separate"/>
            </w:r>
            <w:r>
              <w:rPr>
                <w:noProof/>
                <w:webHidden/>
              </w:rPr>
              <w:t>10</w:t>
            </w:r>
            <w:r>
              <w:rPr>
                <w:noProof/>
                <w:webHidden/>
              </w:rPr>
              <w:fldChar w:fldCharType="end"/>
            </w:r>
          </w:hyperlink>
        </w:p>
        <w:p w14:paraId="4C5C903E" w14:textId="21EE35AA" w:rsidR="00E9390E" w:rsidRDefault="00E9390E">
          <w:pPr>
            <w:pStyle w:val="TM1"/>
            <w:tabs>
              <w:tab w:val="right" w:leader="dot" w:pos="8636"/>
            </w:tabs>
            <w:rPr>
              <w:rFonts w:asciiTheme="minorHAnsi" w:eastAsiaTheme="minorEastAsia" w:hAnsiTheme="minorHAnsi" w:cstheme="minorBidi"/>
              <w:b w:val="0"/>
              <w:bCs w:val="0"/>
              <w:caps w:val="0"/>
              <w:noProof/>
              <w:kern w:val="2"/>
              <w:lang w:val="fr-CA" w:eastAsia="fr-CA"/>
              <w14:ligatures w14:val="standardContextual"/>
            </w:rPr>
          </w:pPr>
          <w:hyperlink w:anchor="_Toc196750017" w:history="1">
            <w:r w:rsidRPr="008D06E9">
              <w:rPr>
                <w:rStyle w:val="Lienhypertexte"/>
                <w:i/>
                <w:iCs/>
                <w:noProof/>
              </w:rPr>
              <w:t>Pedagogical Heritage</w:t>
            </w:r>
            <w:r>
              <w:rPr>
                <w:noProof/>
                <w:webHidden/>
              </w:rPr>
              <w:tab/>
            </w:r>
            <w:r>
              <w:rPr>
                <w:noProof/>
                <w:webHidden/>
              </w:rPr>
              <w:fldChar w:fldCharType="begin"/>
            </w:r>
            <w:r>
              <w:rPr>
                <w:noProof/>
                <w:webHidden/>
              </w:rPr>
              <w:instrText xml:space="preserve"> PAGEREF _Toc196750017 \h </w:instrText>
            </w:r>
            <w:r>
              <w:rPr>
                <w:noProof/>
                <w:webHidden/>
              </w:rPr>
            </w:r>
            <w:r>
              <w:rPr>
                <w:noProof/>
                <w:webHidden/>
              </w:rPr>
              <w:fldChar w:fldCharType="separate"/>
            </w:r>
            <w:r>
              <w:rPr>
                <w:noProof/>
                <w:webHidden/>
              </w:rPr>
              <w:t>11</w:t>
            </w:r>
            <w:r>
              <w:rPr>
                <w:noProof/>
                <w:webHidden/>
              </w:rPr>
              <w:fldChar w:fldCharType="end"/>
            </w:r>
          </w:hyperlink>
        </w:p>
        <w:p w14:paraId="16167FD4" w14:textId="689796C6" w:rsidR="00E9390E" w:rsidRDefault="00E9390E">
          <w:pPr>
            <w:pStyle w:val="TM1"/>
            <w:tabs>
              <w:tab w:val="right" w:leader="dot" w:pos="8636"/>
            </w:tabs>
            <w:rPr>
              <w:rFonts w:asciiTheme="minorHAnsi" w:eastAsiaTheme="minorEastAsia" w:hAnsiTheme="minorHAnsi" w:cstheme="minorBidi"/>
              <w:b w:val="0"/>
              <w:bCs w:val="0"/>
              <w:caps w:val="0"/>
              <w:noProof/>
              <w:kern w:val="2"/>
              <w:lang w:val="fr-CA" w:eastAsia="fr-CA"/>
              <w14:ligatures w14:val="standardContextual"/>
            </w:rPr>
          </w:pPr>
          <w:hyperlink w:anchor="_Toc196750018" w:history="1">
            <w:r w:rsidRPr="008D06E9">
              <w:rPr>
                <w:rStyle w:val="Lienhypertexte"/>
                <w:noProof/>
              </w:rPr>
              <w:t>Examples of ecohealth case study assignments</w:t>
            </w:r>
            <w:r>
              <w:rPr>
                <w:noProof/>
                <w:webHidden/>
              </w:rPr>
              <w:tab/>
            </w:r>
            <w:r>
              <w:rPr>
                <w:noProof/>
                <w:webHidden/>
              </w:rPr>
              <w:fldChar w:fldCharType="begin"/>
            </w:r>
            <w:r>
              <w:rPr>
                <w:noProof/>
                <w:webHidden/>
              </w:rPr>
              <w:instrText xml:space="preserve"> PAGEREF _Toc196750018 \h </w:instrText>
            </w:r>
            <w:r>
              <w:rPr>
                <w:noProof/>
                <w:webHidden/>
              </w:rPr>
            </w:r>
            <w:r>
              <w:rPr>
                <w:noProof/>
                <w:webHidden/>
              </w:rPr>
              <w:fldChar w:fldCharType="separate"/>
            </w:r>
            <w:r>
              <w:rPr>
                <w:noProof/>
                <w:webHidden/>
              </w:rPr>
              <w:t>11</w:t>
            </w:r>
            <w:r>
              <w:rPr>
                <w:noProof/>
                <w:webHidden/>
              </w:rPr>
              <w:fldChar w:fldCharType="end"/>
            </w:r>
          </w:hyperlink>
        </w:p>
        <w:p w14:paraId="7832B1AB" w14:textId="78A73A6C" w:rsidR="00E9390E" w:rsidRDefault="00E9390E">
          <w:pPr>
            <w:pStyle w:val="TM1"/>
            <w:tabs>
              <w:tab w:val="right" w:leader="dot" w:pos="8636"/>
            </w:tabs>
            <w:rPr>
              <w:rFonts w:asciiTheme="minorHAnsi" w:eastAsiaTheme="minorEastAsia" w:hAnsiTheme="minorHAnsi" w:cstheme="minorBidi"/>
              <w:b w:val="0"/>
              <w:bCs w:val="0"/>
              <w:caps w:val="0"/>
              <w:noProof/>
              <w:kern w:val="2"/>
              <w:lang w:val="fr-CA" w:eastAsia="fr-CA"/>
              <w14:ligatures w14:val="standardContextual"/>
            </w:rPr>
          </w:pPr>
          <w:hyperlink w:anchor="_Toc196750019" w:history="1">
            <w:r w:rsidRPr="008D06E9">
              <w:rPr>
                <w:rStyle w:val="Lienhypertexte"/>
                <w:noProof/>
              </w:rPr>
              <w:t>References</w:t>
            </w:r>
            <w:r>
              <w:rPr>
                <w:noProof/>
                <w:webHidden/>
              </w:rPr>
              <w:tab/>
            </w:r>
            <w:r>
              <w:rPr>
                <w:noProof/>
                <w:webHidden/>
              </w:rPr>
              <w:fldChar w:fldCharType="begin"/>
            </w:r>
            <w:r>
              <w:rPr>
                <w:noProof/>
                <w:webHidden/>
              </w:rPr>
              <w:instrText xml:space="preserve"> PAGEREF _Toc196750019 \h </w:instrText>
            </w:r>
            <w:r>
              <w:rPr>
                <w:noProof/>
                <w:webHidden/>
              </w:rPr>
            </w:r>
            <w:r>
              <w:rPr>
                <w:noProof/>
                <w:webHidden/>
              </w:rPr>
              <w:fldChar w:fldCharType="separate"/>
            </w:r>
            <w:r>
              <w:rPr>
                <w:noProof/>
                <w:webHidden/>
              </w:rPr>
              <w:t>12</w:t>
            </w:r>
            <w:r>
              <w:rPr>
                <w:noProof/>
                <w:webHidden/>
              </w:rPr>
              <w:fldChar w:fldCharType="end"/>
            </w:r>
          </w:hyperlink>
        </w:p>
        <w:p w14:paraId="4BD6DC2A" w14:textId="61B7A2EE" w:rsidR="00E9390E" w:rsidRDefault="00E9390E">
          <w:pPr>
            <w:pStyle w:val="TM1"/>
            <w:tabs>
              <w:tab w:val="right" w:leader="dot" w:pos="8636"/>
            </w:tabs>
            <w:rPr>
              <w:rFonts w:asciiTheme="minorHAnsi" w:eastAsiaTheme="minorEastAsia" w:hAnsiTheme="minorHAnsi" w:cstheme="minorBidi"/>
              <w:b w:val="0"/>
              <w:bCs w:val="0"/>
              <w:caps w:val="0"/>
              <w:noProof/>
              <w:kern w:val="2"/>
              <w:lang w:val="fr-CA" w:eastAsia="fr-CA"/>
              <w14:ligatures w14:val="standardContextual"/>
            </w:rPr>
          </w:pPr>
          <w:hyperlink w:anchor="_Toc196750020" w:history="1">
            <w:r w:rsidRPr="008D06E9">
              <w:rPr>
                <w:rStyle w:val="Lienhypertexte"/>
                <w:noProof/>
              </w:rPr>
              <w:t>Appendix I</w:t>
            </w:r>
            <w:r>
              <w:rPr>
                <w:noProof/>
                <w:webHidden/>
              </w:rPr>
              <w:tab/>
            </w:r>
            <w:r>
              <w:rPr>
                <w:noProof/>
                <w:webHidden/>
              </w:rPr>
              <w:fldChar w:fldCharType="begin"/>
            </w:r>
            <w:r>
              <w:rPr>
                <w:noProof/>
                <w:webHidden/>
              </w:rPr>
              <w:instrText xml:space="preserve"> PAGEREF _Toc196750020 \h </w:instrText>
            </w:r>
            <w:r>
              <w:rPr>
                <w:noProof/>
                <w:webHidden/>
              </w:rPr>
            </w:r>
            <w:r>
              <w:rPr>
                <w:noProof/>
                <w:webHidden/>
              </w:rPr>
              <w:fldChar w:fldCharType="separate"/>
            </w:r>
            <w:r>
              <w:rPr>
                <w:noProof/>
                <w:webHidden/>
              </w:rPr>
              <w:t>12</w:t>
            </w:r>
            <w:r>
              <w:rPr>
                <w:noProof/>
                <w:webHidden/>
              </w:rPr>
              <w:fldChar w:fldCharType="end"/>
            </w:r>
          </w:hyperlink>
        </w:p>
        <w:p w14:paraId="0CC91898" w14:textId="5140158D" w:rsidR="00E9390E" w:rsidRDefault="00E9390E">
          <w:pPr>
            <w:pStyle w:val="TM2"/>
            <w:rPr>
              <w:rFonts w:eastAsiaTheme="minorEastAsia" w:cstheme="minorBidi"/>
              <w:b w:val="0"/>
              <w:bCs w:val="0"/>
              <w:noProof/>
              <w:kern w:val="2"/>
              <w:sz w:val="24"/>
              <w:szCs w:val="24"/>
              <w:lang w:val="fr-CA" w:eastAsia="fr-CA"/>
              <w14:ligatures w14:val="standardContextual"/>
            </w:rPr>
          </w:pPr>
          <w:hyperlink w:anchor="_Toc196750021" w:history="1">
            <w:r w:rsidRPr="008D06E9">
              <w:rPr>
                <w:rStyle w:val="Lienhypertexte"/>
                <w:noProof/>
              </w:rPr>
              <w:t>Example of an ecohealth case study scenario</w:t>
            </w:r>
            <w:r>
              <w:rPr>
                <w:noProof/>
                <w:webHidden/>
              </w:rPr>
              <w:tab/>
            </w:r>
            <w:r>
              <w:rPr>
                <w:noProof/>
                <w:webHidden/>
              </w:rPr>
              <w:fldChar w:fldCharType="begin"/>
            </w:r>
            <w:r>
              <w:rPr>
                <w:noProof/>
                <w:webHidden/>
              </w:rPr>
              <w:instrText xml:space="preserve"> PAGEREF _Toc196750021 \h </w:instrText>
            </w:r>
            <w:r>
              <w:rPr>
                <w:noProof/>
                <w:webHidden/>
              </w:rPr>
            </w:r>
            <w:r>
              <w:rPr>
                <w:noProof/>
                <w:webHidden/>
              </w:rPr>
              <w:fldChar w:fldCharType="separate"/>
            </w:r>
            <w:r>
              <w:rPr>
                <w:noProof/>
                <w:webHidden/>
              </w:rPr>
              <w:t>12</w:t>
            </w:r>
            <w:r>
              <w:rPr>
                <w:noProof/>
                <w:webHidden/>
              </w:rPr>
              <w:fldChar w:fldCharType="end"/>
            </w:r>
          </w:hyperlink>
        </w:p>
        <w:p w14:paraId="19C130D3" w14:textId="1518027E" w:rsidR="00E9390E" w:rsidRDefault="00E9390E">
          <w:pPr>
            <w:pStyle w:val="TM3"/>
            <w:tabs>
              <w:tab w:val="right" w:leader="dot" w:pos="8636"/>
            </w:tabs>
            <w:rPr>
              <w:rFonts w:eastAsiaTheme="minorEastAsia" w:cstheme="minorBidi"/>
              <w:noProof/>
              <w:kern w:val="2"/>
              <w:sz w:val="24"/>
              <w:szCs w:val="24"/>
              <w:lang w:val="fr-CA" w:eastAsia="fr-CA"/>
              <w14:ligatures w14:val="standardContextual"/>
            </w:rPr>
          </w:pPr>
          <w:hyperlink w:anchor="_Toc196750022" w:history="1">
            <w:r w:rsidRPr="008D06E9">
              <w:rPr>
                <w:rStyle w:val="Lienhypertexte"/>
                <w:noProof/>
              </w:rPr>
              <w:t>Hamilton Harbour Case Study</w:t>
            </w:r>
            <w:r>
              <w:rPr>
                <w:noProof/>
                <w:webHidden/>
              </w:rPr>
              <w:tab/>
            </w:r>
            <w:r>
              <w:rPr>
                <w:noProof/>
                <w:webHidden/>
              </w:rPr>
              <w:fldChar w:fldCharType="begin"/>
            </w:r>
            <w:r>
              <w:rPr>
                <w:noProof/>
                <w:webHidden/>
              </w:rPr>
              <w:instrText xml:space="preserve"> PAGEREF _Toc196750022 \h </w:instrText>
            </w:r>
            <w:r>
              <w:rPr>
                <w:noProof/>
                <w:webHidden/>
              </w:rPr>
            </w:r>
            <w:r>
              <w:rPr>
                <w:noProof/>
                <w:webHidden/>
              </w:rPr>
              <w:fldChar w:fldCharType="separate"/>
            </w:r>
            <w:r>
              <w:rPr>
                <w:noProof/>
                <w:webHidden/>
              </w:rPr>
              <w:t>12</w:t>
            </w:r>
            <w:r>
              <w:rPr>
                <w:noProof/>
                <w:webHidden/>
              </w:rPr>
              <w:fldChar w:fldCharType="end"/>
            </w:r>
          </w:hyperlink>
        </w:p>
        <w:p w14:paraId="62DD0FAD" w14:textId="55245757" w:rsidR="00E9390E" w:rsidRDefault="00E9390E">
          <w:r>
            <w:rPr>
              <w:b/>
              <w:bCs/>
            </w:rPr>
            <w:fldChar w:fldCharType="end"/>
          </w:r>
        </w:p>
      </w:sdtContent>
    </w:sdt>
    <w:p w14:paraId="418D20DC" w14:textId="77777777" w:rsidR="00E9390E" w:rsidRPr="00EC748F" w:rsidRDefault="00E9390E" w:rsidP="00EC748F"/>
    <w:p w14:paraId="019BBDF2" w14:textId="77777777" w:rsidR="00060D48" w:rsidRPr="00DE3104" w:rsidRDefault="00060D48" w:rsidP="00AB4962">
      <w:pPr>
        <w:pStyle w:val="Titre1"/>
      </w:pPr>
      <w:bookmarkStart w:id="1" w:name="_Toc83906229"/>
      <w:bookmarkStart w:id="2" w:name="_Toc196749919"/>
      <w:bookmarkStart w:id="3" w:name="_Toc196750008"/>
      <w:r w:rsidRPr="00DE3104">
        <w:t>Introduction</w:t>
      </w:r>
      <w:bookmarkEnd w:id="1"/>
      <w:bookmarkEnd w:id="2"/>
      <w:bookmarkEnd w:id="3"/>
    </w:p>
    <w:p w14:paraId="4ED2AC3A" w14:textId="781B7DEE" w:rsidR="00060D48" w:rsidRPr="00DE3104" w:rsidRDefault="00060D48" w:rsidP="00AB4962">
      <w:pPr>
        <w:pStyle w:val="Titre2"/>
      </w:pPr>
      <w:bookmarkStart w:id="4" w:name="_Toc196749920"/>
      <w:bookmarkStart w:id="5" w:name="_Toc196750009"/>
      <w:r w:rsidRPr="00DE3104">
        <w:t>Description</w:t>
      </w:r>
      <w:bookmarkEnd w:id="4"/>
      <w:bookmarkEnd w:id="5"/>
      <w:r w:rsidRPr="00DE3104">
        <w:t xml:space="preserve"> </w:t>
      </w:r>
    </w:p>
    <w:p w14:paraId="03261992" w14:textId="77777777" w:rsidR="00060D48" w:rsidRPr="00DE3104" w:rsidRDefault="00060D48" w:rsidP="00F231CF">
      <w:pPr>
        <w:jc w:val="both"/>
        <w:rPr>
          <w:rFonts w:cs="Calibri"/>
          <w:b/>
        </w:rPr>
      </w:pPr>
      <w:r w:rsidRPr="00DE3104">
        <w:rPr>
          <w:rFonts w:cs="Calibri"/>
          <w:color w:val="000000"/>
        </w:rPr>
        <w:t xml:space="preserve">Case studies are carefully constructed learning scenarios that enable students to grapple with key educational content on their own and in groups.  A case study can be used in </w:t>
      </w:r>
      <w:proofErr w:type="spellStart"/>
      <w:r w:rsidRPr="00DE3104">
        <w:rPr>
          <w:rFonts w:cs="Calibri"/>
          <w:color w:val="000000"/>
        </w:rPr>
        <w:t>ecohealth</w:t>
      </w:r>
      <w:proofErr w:type="spellEnd"/>
      <w:r w:rsidRPr="00DE3104">
        <w:rPr>
          <w:rFonts w:cs="Calibri"/>
          <w:color w:val="000000"/>
        </w:rPr>
        <w:t xml:space="preserve"> teaching as a catalyst for the introduction of concepts and methods, since it provides the opportunity for students to practice these collaboratively. </w:t>
      </w:r>
    </w:p>
    <w:p w14:paraId="67AFB593" w14:textId="77777777" w:rsidR="00060D48" w:rsidRPr="00DE3104" w:rsidRDefault="00060D48" w:rsidP="007B300B">
      <w:pPr>
        <w:spacing w:line="120" w:lineRule="auto"/>
        <w:jc w:val="both"/>
        <w:rPr>
          <w:rFonts w:cs="Calibri"/>
          <w:color w:val="000000"/>
        </w:rPr>
      </w:pPr>
    </w:p>
    <w:p w14:paraId="5AD5C9CE" w14:textId="35589392" w:rsidR="00060D48" w:rsidRPr="00DE3104" w:rsidRDefault="00723F67" w:rsidP="00F231CF">
      <w:pPr>
        <w:jc w:val="both"/>
        <w:rPr>
          <w:rFonts w:cs="Calibri"/>
          <w:color w:val="000000"/>
        </w:rPr>
      </w:pPr>
      <w:r w:rsidRPr="00DE3104">
        <w:rPr>
          <w:rFonts w:cs="Calibri"/>
          <w:color w:val="000000"/>
        </w:rPr>
        <w:t>In</w:t>
      </w:r>
      <w:r w:rsidR="00060D48" w:rsidRPr="00DE3104">
        <w:rPr>
          <w:rFonts w:cs="Calibri"/>
          <w:color w:val="000000"/>
        </w:rPr>
        <w:t xml:space="preserve"> teaching with case studies</w:t>
      </w:r>
      <w:r w:rsidR="0003666D" w:rsidRPr="00DE3104">
        <w:rPr>
          <w:rFonts w:cs="Calibri"/>
          <w:color w:val="000000"/>
        </w:rPr>
        <w:t>,</w:t>
      </w:r>
      <w:r w:rsidRPr="00DE3104">
        <w:rPr>
          <w:rFonts w:cs="Calibri"/>
          <w:color w:val="000000"/>
        </w:rPr>
        <w:t xml:space="preserve"> the emphasis</w:t>
      </w:r>
      <w:r w:rsidR="00060D48" w:rsidRPr="00DE3104">
        <w:rPr>
          <w:rFonts w:cs="Calibri"/>
          <w:color w:val="000000"/>
        </w:rPr>
        <w:t xml:space="preserve"> is on the learning process within which skills are developed, rather than the acquisition of knowledge and the attainment of subject matter expertise.  The case study is an opportunity to practice techniques, exercise skills, and bring knowledge in relation to concrete problems and action.  </w:t>
      </w:r>
      <w:r w:rsidRPr="00DE3104">
        <w:rPr>
          <w:rFonts w:cs="Calibri"/>
          <w:color w:val="000000"/>
        </w:rPr>
        <w:t xml:space="preserve">It </w:t>
      </w:r>
      <w:r w:rsidR="00060D48" w:rsidRPr="00DE3104">
        <w:rPr>
          <w:rFonts w:cs="Calibri"/>
          <w:color w:val="000000"/>
        </w:rPr>
        <w:t xml:space="preserve">stresses the </w:t>
      </w:r>
      <w:r w:rsidR="00060D48" w:rsidRPr="00DE3104">
        <w:rPr>
          <w:rFonts w:cs="Calibri"/>
          <w:color w:val="000000"/>
        </w:rPr>
        <w:lastRenderedPageBreak/>
        <w:t xml:space="preserve">importance of </w:t>
      </w:r>
      <w:proofErr w:type="spellStart"/>
      <w:r w:rsidR="00060D48" w:rsidRPr="00DE3104">
        <w:rPr>
          <w:rFonts w:cs="Calibri"/>
          <w:color w:val="000000"/>
        </w:rPr>
        <w:t>transdisciplinarity</w:t>
      </w:r>
      <w:proofErr w:type="spellEnd"/>
      <w:r w:rsidR="00060D48" w:rsidRPr="00DE3104">
        <w:rPr>
          <w:rFonts w:cs="Calibri"/>
          <w:color w:val="000000"/>
        </w:rPr>
        <w:t xml:space="preserve"> to </w:t>
      </w:r>
      <w:proofErr w:type="spellStart"/>
      <w:r w:rsidR="00060D48" w:rsidRPr="00DE3104">
        <w:rPr>
          <w:rFonts w:cs="Calibri"/>
          <w:color w:val="000000"/>
        </w:rPr>
        <w:t>ecohealth</w:t>
      </w:r>
      <w:proofErr w:type="spellEnd"/>
      <w:r w:rsidR="00060D48" w:rsidRPr="00DE3104">
        <w:rPr>
          <w:rFonts w:cs="Calibri"/>
          <w:color w:val="000000"/>
        </w:rPr>
        <w:t xml:space="preserve"> research projects, by providing a space for </w:t>
      </w:r>
      <w:proofErr w:type="spellStart"/>
      <w:r w:rsidR="00060D48" w:rsidRPr="00DE3104">
        <w:rPr>
          <w:rFonts w:cs="Calibri"/>
          <w:color w:val="000000"/>
        </w:rPr>
        <w:t>transdisciplinarity</w:t>
      </w:r>
      <w:proofErr w:type="spellEnd"/>
      <w:r w:rsidR="00060D48" w:rsidRPr="00DE3104">
        <w:rPr>
          <w:rFonts w:cs="Calibri"/>
          <w:color w:val="000000"/>
        </w:rPr>
        <w:t xml:space="preserve"> to emerge during collaborative work on an </w:t>
      </w:r>
      <w:proofErr w:type="spellStart"/>
      <w:r w:rsidR="00060D48" w:rsidRPr="00DE3104">
        <w:rPr>
          <w:rFonts w:cs="Calibri"/>
          <w:color w:val="000000"/>
        </w:rPr>
        <w:t>ecohealth</w:t>
      </w:r>
      <w:proofErr w:type="spellEnd"/>
      <w:r w:rsidR="00060D48" w:rsidRPr="00DE3104">
        <w:rPr>
          <w:rFonts w:cs="Calibri"/>
          <w:color w:val="000000"/>
        </w:rPr>
        <w:t xml:space="preserve"> problem.</w:t>
      </w:r>
    </w:p>
    <w:p w14:paraId="56ABC8EA" w14:textId="77777777" w:rsidR="00060D48" w:rsidRPr="00DE3104" w:rsidRDefault="00060D48" w:rsidP="007B300B">
      <w:pPr>
        <w:spacing w:line="120" w:lineRule="auto"/>
        <w:jc w:val="both"/>
        <w:rPr>
          <w:rFonts w:cs="Calibri"/>
          <w:b/>
          <w:color w:val="000000"/>
        </w:rPr>
      </w:pPr>
    </w:p>
    <w:p w14:paraId="17479420" w14:textId="77777777" w:rsidR="00060D48" w:rsidRPr="00DE3104" w:rsidRDefault="00060D48" w:rsidP="00F231CF">
      <w:pPr>
        <w:jc w:val="both"/>
        <w:rPr>
          <w:rFonts w:cs="Calibri"/>
        </w:rPr>
      </w:pPr>
      <w:r w:rsidRPr="00DE3104">
        <w:rPr>
          <w:rFonts w:cs="Calibri"/>
          <w:color w:val="000000"/>
        </w:rPr>
        <w:t>The purpose is to provide a manageable and realistic problem, embedded within a complex system that will introduce the students to the ecosystem approach to health and require them to grapple with the principles of the approach and to explore and utilize key concepts and methods.</w:t>
      </w:r>
    </w:p>
    <w:p w14:paraId="300A3E4E" w14:textId="77777777" w:rsidR="00060D48" w:rsidRPr="00DE3104" w:rsidRDefault="00060D48" w:rsidP="00F231CF">
      <w:pPr>
        <w:jc w:val="both"/>
        <w:rPr>
          <w:rFonts w:ascii="Garamond" w:hAnsi="Garamond"/>
          <w:b/>
        </w:rPr>
      </w:pPr>
    </w:p>
    <w:p w14:paraId="14051666" w14:textId="77777777" w:rsidR="00060D48" w:rsidRPr="00DE3104" w:rsidRDefault="00060D48" w:rsidP="00C26AF9">
      <w:pPr>
        <w:pStyle w:val="Titre2"/>
      </w:pPr>
      <w:bookmarkStart w:id="6" w:name="_Toc196749921"/>
      <w:bookmarkStart w:id="7" w:name="_Toc196750010"/>
      <w:r w:rsidRPr="00DE3104">
        <w:t>Learning objectives</w:t>
      </w:r>
      <w:bookmarkEnd w:id="6"/>
      <w:bookmarkEnd w:id="7"/>
    </w:p>
    <w:p w14:paraId="2238F54A" w14:textId="77777777" w:rsidR="00060D48" w:rsidRPr="00DE3104" w:rsidRDefault="00060D48" w:rsidP="00F231CF">
      <w:pPr>
        <w:snapToGrid w:val="0"/>
        <w:spacing w:after="280"/>
        <w:jc w:val="both"/>
        <w:rPr>
          <w:rFonts w:cs="Calibri"/>
          <w:b/>
          <w:color w:val="000000"/>
        </w:rPr>
      </w:pPr>
      <w:r w:rsidRPr="00DE3104">
        <w:rPr>
          <w:rFonts w:cs="Calibri"/>
          <w:color w:val="000000"/>
        </w:rPr>
        <w:t>During case study tasks and activities, students will:</w:t>
      </w:r>
    </w:p>
    <w:p w14:paraId="7E26CE21" w14:textId="77777777" w:rsidR="00060D48" w:rsidRPr="00DE3104" w:rsidRDefault="00060D48" w:rsidP="00F231CF">
      <w:pPr>
        <w:numPr>
          <w:ilvl w:val="0"/>
          <w:numId w:val="2"/>
        </w:numPr>
        <w:jc w:val="both"/>
        <w:rPr>
          <w:rFonts w:cs="Calibri"/>
          <w:color w:val="000000"/>
        </w:rPr>
      </w:pPr>
      <w:r w:rsidRPr="00DE3104">
        <w:rPr>
          <w:rFonts w:cs="Calibri"/>
          <w:color w:val="000000"/>
        </w:rPr>
        <w:t>Be able to analyze concrete problems.</w:t>
      </w:r>
    </w:p>
    <w:p w14:paraId="31BEB54F" w14:textId="77777777" w:rsidR="00060D48" w:rsidRPr="00DE3104" w:rsidRDefault="00060D48" w:rsidP="00F231CF">
      <w:pPr>
        <w:numPr>
          <w:ilvl w:val="0"/>
          <w:numId w:val="2"/>
        </w:numPr>
        <w:jc w:val="both"/>
        <w:rPr>
          <w:rFonts w:cs="Calibri"/>
          <w:color w:val="000000"/>
        </w:rPr>
      </w:pPr>
      <w:r w:rsidRPr="00DE3104">
        <w:rPr>
          <w:rFonts w:cs="Calibri"/>
          <w:color w:val="000000"/>
        </w:rPr>
        <w:t>Integrate multiple knowledges including ecosystem, social, and community.</w:t>
      </w:r>
    </w:p>
    <w:p w14:paraId="7C3E7222" w14:textId="77777777" w:rsidR="00060D48" w:rsidRPr="00DE3104" w:rsidRDefault="00060D48" w:rsidP="00F231CF">
      <w:pPr>
        <w:numPr>
          <w:ilvl w:val="0"/>
          <w:numId w:val="2"/>
        </w:numPr>
        <w:jc w:val="both"/>
        <w:rPr>
          <w:rFonts w:cs="Calibri"/>
          <w:color w:val="000000"/>
        </w:rPr>
      </w:pPr>
      <w:r w:rsidRPr="00DE3104">
        <w:rPr>
          <w:rFonts w:cs="Calibri"/>
          <w:color w:val="000000"/>
        </w:rPr>
        <w:t>Apply course material.</w:t>
      </w:r>
    </w:p>
    <w:p w14:paraId="02AD8BC6" w14:textId="77777777" w:rsidR="00060D48" w:rsidRPr="00DE3104" w:rsidRDefault="00060D48" w:rsidP="00F231CF">
      <w:pPr>
        <w:numPr>
          <w:ilvl w:val="0"/>
          <w:numId w:val="2"/>
        </w:numPr>
        <w:jc w:val="both"/>
        <w:rPr>
          <w:rFonts w:cs="Calibri"/>
          <w:color w:val="000000"/>
        </w:rPr>
      </w:pPr>
      <w:r w:rsidRPr="00DE3104">
        <w:rPr>
          <w:rFonts w:cs="Calibri"/>
          <w:color w:val="000000"/>
        </w:rPr>
        <w:t>Grapple with seeing an issue from multiple perspectives.</w:t>
      </w:r>
    </w:p>
    <w:p w14:paraId="56D7E380" w14:textId="77777777" w:rsidR="00060D48" w:rsidRPr="00DE3104" w:rsidRDefault="00060D48" w:rsidP="00F231CF">
      <w:pPr>
        <w:numPr>
          <w:ilvl w:val="0"/>
          <w:numId w:val="2"/>
        </w:numPr>
        <w:jc w:val="both"/>
        <w:rPr>
          <w:rFonts w:cs="Calibri"/>
          <w:color w:val="000000"/>
        </w:rPr>
      </w:pPr>
      <w:r w:rsidRPr="00DE3104">
        <w:rPr>
          <w:rFonts w:cs="Calibri"/>
          <w:color w:val="000000"/>
        </w:rPr>
        <w:t xml:space="preserve">Practice </w:t>
      </w:r>
      <w:proofErr w:type="spellStart"/>
      <w:r w:rsidRPr="00DE3104">
        <w:rPr>
          <w:rFonts w:cs="Calibri"/>
          <w:color w:val="000000"/>
        </w:rPr>
        <w:t>trandisciplinarity</w:t>
      </w:r>
      <w:proofErr w:type="spellEnd"/>
      <w:r w:rsidRPr="00DE3104">
        <w:rPr>
          <w:rFonts w:cs="Calibri"/>
          <w:color w:val="000000"/>
        </w:rPr>
        <w:t>.</w:t>
      </w:r>
    </w:p>
    <w:p w14:paraId="333F84AA" w14:textId="77777777" w:rsidR="00060D48" w:rsidRDefault="00060D48" w:rsidP="00F231CF">
      <w:pPr>
        <w:numPr>
          <w:ilvl w:val="0"/>
          <w:numId w:val="2"/>
        </w:numPr>
        <w:jc w:val="both"/>
        <w:rPr>
          <w:rFonts w:cs="Calibri"/>
          <w:color w:val="000000"/>
        </w:rPr>
      </w:pPr>
      <w:r w:rsidRPr="00DE3104">
        <w:rPr>
          <w:rFonts w:cs="Calibri"/>
          <w:color w:val="000000"/>
        </w:rPr>
        <w:t>Link knowledge to action</w:t>
      </w:r>
    </w:p>
    <w:p w14:paraId="6BC7F353" w14:textId="77777777" w:rsidR="00C26AF9" w:rsidRPr="00DE3104" w:rsidRDefault="00C26AF9" w:rsidP="00C26AF9">
      <w:pPr>
        <w:jc w:val="both"/>
        <w:rPr>
          <w:rFonts w:cs="Calibri"/>
          <w:color w:val="000000"/>
        </w:rPr>
      </w:pPr>
    </w:p>
    <w:p w14:paraId="26D12C1A" w14:textId="51BB16F6" w:rsidR="00060D48" w:rsidRPr="00DE3104" w:rsidRDefault="00060D48" w:rsidP="00E9390E">
      <w:pPr>
        <w:pStyle w:val="Titre2"/>
        <w:rPr>
          <w:rStyle w:val="Accentuation"/>
          <w:lang w:val="en-CA"/>
        </w:rPr>
      </w:pPr>
      <w:bookmarkStart w:id="8" w:name="_Toc196749922"/>
      <w:bookmarkStart w:id="9" w:name="_Toc196750011"/>
      <w:r w:rsidRPr="00DE3104">
        <w:rPr>
          <w:rStyle w:val="Accentuation"/>
          <w:lang w:val="en-CA"/>
        </w:rPr>
        <w:t>Kinds of case studies</w:t>
      </w:r>
      <w:bookmarkEnd w:id="8"/>
      <w:bookmarkEnd w:id="9"/>
    </w:p>
    <w:p w14:paraId="419599B7" w14:textId="77777777" w:rsidR="00060D48" w:rsidRPr="00DE3104" w:rsidRDefault="00060D48" w:rsidP="00F231CF">
      <w:pPr>
        <w:snapToGrid w:val="0"/>
        <w:spacing w:after="280"/>
        <w:jc w:val="both"/>
        <w:rPr>
          <w:rFonts w:cs="Calibri"/>
          <w:b/>
          <w:color w:val="000000"/>
        </w:rPr>
      </w:pPr>
      <w:r w:rsidRPr="00DE3104">
        <w:rPr>
          <w:rFonts w:cs="Calibri"/>
          <w:b/>
          <w:color w:val="000000"/>
        </w:rPr>
        <w:t>Closed</w:t>
      </w:r>
      <w:r w:rsidRPr="00DE3104">
        <w:rPr>
          <w:rFonts w:cs="Calibri"/>
          <w:b/>
          <w:color w:val="000000"/>
        </w:rPr>
        <w:br/>
      </w:r>
      <w:r w:rsidRPr="00DE3104">
        <w:rPr>
          <w:rFonts w:cs="Calibri"/>
          <w:color w:val="000000"/>
        </w:rPr>
        <w:t>In closed case studies the problem is clearly defined, and students work through how to respond.  Closed case studies tend to be simpler and more discrete components of the curriculum.  They are easier to teach with because the path of learning may be more fully anticipated, as the case is less dynamic.</w:t>
      </w:r>
    </w:p>
    <w:p w14:paraId="2336EB22" w14:textId="77777777" w:rsidR="00060D48" w:rsidRPr="00DE3104" w:rsidRDefault="00060D48" w:rsidP="00F231CF">
      <w:pPr>
        <w:snapToGrid w:val="0"/>
        <w:spacing w:after="280"/>
        <w:jc w:val="both"/>
        <w:rPr>
          <w:rFonts w:cs="Calibri"/>
          <w:b/>
          <w:color w:val="000000"/>
        </w:rPr>
      </w:pPr>
      <w:r w:rsidRPr="00DE3104">
        <w:rPr>
          <w:rFonts w:cs="Calibri"/>
          <w:b/>
          <w:color w:val="000000"/>
        </w:rPr>
        <w:t>Open</w:t>
      </w:r>
      <w:r w:rsidRPr="00DE3104">
        <w:rPr>
          <w:rFonts w:cs="Calibri"/>
          <w:b/>
          <w:color w:val="000000"/>
        </w:rPr>
        <w:br/>
      </w:r>
      <w:r w:rsidRPr="00DE3104">
        <w:rPr>
          <w:rFonts w:cs="Calibri"/>
          <w:color w:val="000000"/>
        </w:rPr>
        <w:t xml:space="preserve">In open case studies the problem is poorly defined, and students work through defining the problem.  In this case, students need to determine which features and perspectives to </w:t>
      </w:r>
      <w:proofErr w:type="gramStart"/>
      <w:r w:rsidRPr="00DE3104">
        <w:rPr>
          <w:rFonts w:cs="Calibri"/>
          <w:color w:val="000000"/>
        </w:rPr>
        <w:t>take into account</w:t>
      </w:r>
      <w:proofErr w:type="gramEnd"/>
      <w:r w:rsidRPr="00DE3104">
        <w:rPr>
          <w:rFonts w:cs="Calibri"/>
          <w:color w:val="000000"/>
        </w:rPr>
        <w:t xml:space="preserve"> in order to define the problem and will often have to redefine the problem as new perspectives and information surfaces.  Teaching with open case studies involves a high degree of uncertainty, the learning paths cannot be fully anticipated, and the case is very dynamic.</w:t>
      </w:r>
    </w:p>
    <w:p w14:paraId="0CE72F2D" w14:textId="116CACD1" w:rsidR="00060D48" w:rsidRPr="00DE3104" w:rsidRDefault="00060D48" w:rsidP="00E9390E">
      <w:pPr>
        <w:pStyle w:val="Titre2"/>
        <w:rPr>
          <w:rStyle w:val="Accentuation"/>
          <w:lang w:val="en-CA"/>
        </w:rPr>
      </w:pPr>
      <w:bookmarkStart w:id="10" w:name="_Toc196749923"/>
      <w:bookmarkStart w:id="11" w:name="_Toc196750012"/>
      <w:r w:rsidRPr="00DE3104">
        <w:rPr>
          <w:rStyle w:val="Accentuation"/>
          <w:lang w:val="en-CA"/>
        </w:rPr>
        <w:t>Key components</w:t>
      </w:r>
      <w:bookmarkEnd w:id="10"/>
      <w:bookmarkEnd w:id="11"/>
    </w:p>
    <w:p w14:paraId="1C099130" w14:textId="77777777" w:rsidR="00060D48" w:rsidRPr="00DE3104" w:rsidRDefault="00060D48" w:rsidP="00F231CF">
      <w:pPr>
        <w:snapToGrid w:val="0"/>
        <w:spacing w:after="280"/>
        <w:jc w:val="both"/>
        <w:rPr>
          <w:rFonts w:cs="Calibri"/>
          <w:color w:val="000000"/>
        </w:rPr>
      </w:pPr>
      <w:r w:rsidRPr="00DE3104">
        <w:rPr>
          <w:rFonts w:cs="Calibri"/>
          <w:color w:val="000000"/>
        </w:rPr>
        <w:t xml:space="preserve">Since your case study is meant to provide students with an opportunity to practice </w:t>
      </w:r>
      <w:proofErr w:type="spellStart"/>
      <w:r w:rsidRPr="00DE3104">
        <w:rPr>
          <w:rFonts w:cs="Calibri"/>
          <w:color w:val="000000"/>
        </w:rPr>
        <w:t>ecohealth</w:t>
      </w:r>
      <w:proofErr w:type="spellEnd"/>
      <w:r w:rsidRPr="00DE3104">
        <w:rPr>
          <w:rFonts w:cs="Calibri"/>
          <w:color w:val="000000"/>
        </w:rPr>
        <w:t xml:space="preserve"> research, you should include several different kinds of activities:</w:t>
      </w:r>
    </w:p>
    <w:p w14:paraId="3613AEFD" w14:textId="77777777" w:rsidR="00060D48" w:rsidRPr="00DE3104" w:rsidRDefault="00060D48" w:rsidP="00F231CF">
      <w:pPr>
        <w:numPr>
          <w:ilvl w:val="0"/>
          <w:numId w:val="31"/>
        </w:numPr>
        <w:jc w:val="both"/>
        <w:rPr>
          <w:rFonts w:cs="Calibri"/>
          <w:color w:val="000000"/>
        </w:rPr>
      </w:pPr>
      <w:r w:rsidRPr="00DE3104">
        <w:rPr>
          <w:rFonts w:cs="Calibri"/>
          <w:color w:val="000000"/>
        </w:rPr>
        <w:t>Research</w:t>
      </w:r>
    </w:p>
    <w:p w14:paraId="2C2CDD81" w14:textId="77777777" w:rsidR="00060D48" w:rsidRPr="00DE3104" w:rsidRDefault="00060D48" w:rsidP="00F231CF">
      <w:pPr>
        <w:numPr>
          <w:ilvl w:val="0"/>
          <w:numId w:val="31"/>
        </w:numPr>
        <w:jc w:val="both"/>
        <w:rPr>
          <w:rFonts w:cs="Calibri"/>
          <w:color w:val="000000"/>
        </w:rPr>
      </w:pPr>
      <w:r w:rsidRPr="00DE3104">
        <w:rPr>
          <w:rFonts w:cs="Calibri"/>
          <w:color w:val="000000"/>
        </w:rPr>
        <w:t>Field work</w:t>
      </w:r>
    </w:p>
    <w:p w14:paraId="503A5D2D" w14:textId="77777777" w:rsidR="00060D48" w:rsidRPr="00DE3104" w:rsidRDefault="00060D48" w:rsidP="00F231CF">
      <w:pPr>
        <w:numPr>
          <w:ilvl w:val="0"/>
          <w:numId w:val="31"/>
        </w:numPr>
        <w:jc w:val="both"/>
        <w:rPr>
          <w:rFonts w:cs="Calibri"/>
          <w:color w:val="000000"/>
        </w:rPr>
      </w:pPr>
      <w:r w:rsidRPr="00DE3104">
        <w:rPr>
          <w:rFonts w:cs="Calibri"/>
          <w:color w:val="000000"/>
        </w:rPr>
        <w:lastRenderedPageBreak/>
        <w:t>Hands on activities</w:t>
      </w:r>
    </w:p>
    <w:p w14:paraId="6A1573D7" w14:textId="77777777" w:rsidR="00060D48" w:rsidRPr="00DE3104" w:rsidRDefault="00060D48" w:rsidP="00F231CF">
      <w:pPr>
        <w:numPr>
          <w:ilvl w:val="0"/>
          <w:numId w:val="31"/>
        </w:numPr>
        <w:jc w:val="both"/>
        <w:rPr>
          <w:rFonts w:cs="Calibri"/>
          <w:color w:val="000000"/>
        </w:rPr>
      </w:pPr>
      <w:r w:rsidRPr="00DE3104">
        <w:rPr>
          <w:rFonts w:cs="Calibri"/>
          <w:color w:val="000000"/>
        </w:rPr>
        <w:t>Meeting with people outside the classroom</w:t>
      </w:r>
    </w:p>
    <w:p w14:paraId="5409FFE8" w14:textId="77777777" w:rsidR="00060D48" w:rsidRPr="00DE3104" w:rsidRDefault="00060D48" w:rsidP="00F231CF">
      <w:pPr>
        <w:numPr>
          <w:ilvl w:val="0"/>
          <w:numId w:val="31"/>
        </w:numPr>
        <w:jc w:val="both"/>
        <w:rPr>
          <w:rFonts w:cs="Calibri"/>
          <w:color w:val="000000"/>
        </w:rPr>
      </w:pPr>
      <w:r w:rsidRPr="00DE3104">
        <w:rPr>
          <w:rFonts w:cs="Calibri"/>
          <w:color w:val="000000"/>
        </w:rPr>
        <w:t>Interaction with community</w:t>
      </w:r>
    </w:p>
    <w:p w14:paraId="1EAB4A57" w14:textId="77777777" w:rsidR="00060D48" w:rsidRPr="00DE3104" w:rsidRDefault="00060D48" w:rsidP="00F231CF">
      <w:pPr>
        <w:numPr>
          <w:ilvl w:val="0"/>
          <w:numId w:val="31"/>
        </w:numPr>
        <w:jc w:val="both"/>
        <w:rPr>
          <w:rFonts w:cs="Calibri"/>
          <w:color w:val="000000"/>
        </w:rPr>
      </w:pPr>
      <w:r w:rsidRPr="00DE3104">
        <w:rPr>
          <w:rFonts w:cs="Calibri"/>
          <w:color w:val="000000"/>
        </w:rPr>
        <w:t>Group work</w:t>
      </w:r>
    </w:p>
    <w:p w14:paraId="2C4FA407" w14:textId="77777777" w:rsidR="00060D48" w:rsidRPr="00DE3104" w:rsidRDefault="00060D48" w:rsidP="00F231CF">
      <w:pPr>
        <w:numPr>
          <w:ilvl w:val="0"/>
          <w:numId w:val="31"/>
        </w:numPr>
        <w:jc w:val="both"/>
        <w:rPr>
          <w:rFonts w:cs="Calibri"/>
          <w:color w:val="000000"/>
        </w:rPr>
      </w:pPr>
      <w:r w:rsidRPr="00DE3104">
        <w:rPr>
          <w:rFonts w:cs="Calibri"/>
          <w:color w:val="000000"/>
        </w:rPr>
        <w:t>Qualitative and quantitative analysis</w:t>
      </w:r>
    </w:p>
    <w:p w14:paraId="065471C5" w14:textId="77777777" w:rsidR="00060D48" w:rsidRPr="00DE3104" w:rsidRDefault="00060D48" w:rsidP="00F231CF">
      <w:pPr>
        <w:numPr>
          <w:ilvl w:val="0"/>
          <w:numId w:val="31"/>
        </w:numPr>
        <w:jc w:val="both"/>
        <w:rPr>
          <w:rFonts w:cs="Calibri"/>
          <w:color w:val="000000"/>
        </w:rPr>
      </w:pPr>
      <w:r w:rsidRPr="00DE3104">
        <w:rPr>
          <w:rFonts w:cs="Calibri"/>
          <w:color w:val="000000"/>
        </w:rPr>
        <w:t>Reflection</w:t>
      </w:r>
    </w:p>
    <w:p w14:paraId="709D4225" w14:textId="77777777" w:rsidR="00060D48" w:rsidRPr="00DE3104" w:rsidRDefault="00060D48" w:rsidP="007B300B">
      <w:pPr>
        <w:jc w:val="both"/>
        <w:rPr>
          <w:rFonts w:cs="Calibri"/>
          <w:color w:val="000000"/>
        </w:rPr>
      </w:pPr>
    </w:p>
    <w:p w14:paraId="5BFF6C64" w14:textId="77777777" w:rsidR="007B300B" w:rsidRPr="00DE3104" w:rsidRDefault="007B300B" w:rsidP="007B300B">
      <w:pPr>
        <w:jc w:val="both"/>
        <w:rPr>
          <w:rFonts w:cs="Calibri"/>
          <w:color w:val="000000"/>
        </w:rPr>
        <w:sectPr w:rsidR="007B300B" w:rsidRPr="00DE3104" w:rsidSect="00EC748F">
          <w:headerReference w:type="default" r:id="rId11"/>
          <w:footerReference w:type="default" r:id="rId12"/>
          <w:headerReference w:type="first" r:id="rId13"/>
          <w:footerReference w:type="first" r:id="rId14"/>
          <w:type w:val="continuous"/>
          <w:pgSz w:w="12240" w:h="15840" w:code="1"/>
          <w:pgMar w:top="1440" w:right="1797" w:bottom="1440" w:left="1797" w:header="709" w:footer="709" w:gutter="0"/>
          <w:cols w:space="708"/>
          <w:titlePg/>
          <w:docGrid w:linePitch="360"/>
        </w:sectPr>
      </w:pPr>
    </w:p>
    <w:p w14:paraId="70EE2858" w14:textId="77777777" w:rsidR="00060D48" w:rsidRDefault="00060D48" w:rsidP="00F231CF">
      <w:pPr>
        <w:jc w:val="both"/>
        <w:rPr>
          <w:rFonts w:cs="Calibri"/>
          <w:color w:val="000000"/>
        </w:rPr>
      </w:pPr>
      <w:r w:rsidRPr="00DE3104">
        <w:rPr>
          <w:rFonts w:cs="Calibri"/>
          <w:color w:val="000000"/>
        </w:rPr>
        <w:t xml:space="preserve">Try to include individual components that have their own focus, even though they are part of the case study issue.  The component tasks should have their own objectives which address specific </w:t>
      </w:r>
      <w:proofErr w:type="spellStart"/>
      <w:r w:rsidRPr="00DE3104">
        <w:rPr>
          <w:rFonts w:cs="Calibri"/>
          <w:color w:val="000000"/>
        </w:rPr>
        <w:t>ecohealth</w:t>
      </w:r>
      <w:proofErr w:type="spellEnd"/>
      <w:r w:rsidRPr="00DE3104">
        <w:rPr>
          <w:rFonts w:cs="Calibri"/>
          <w:color w:val="000000"/>
        </w:rPr>
        <w:t xml:space="preserve"> knowledge and skills.  For instance, if you would like participants to conduct a stakeholder meeting, the design of this meeting could be one of their tasks, and it can have its own learning objectives related to </w:t>
      </w:r>
      <w:proofErr w:type="spellStart"/>
      <w:r w:rsidRPr="00DE3104">
        <w:rPr>
          <w:rFonts w:cs="Calibri"/>
          <w:color w:val="000000"/>
        </w:rPr>
        <w:t>ecohealth</w:t>
      </w:r>
      <w:proofErr w:type="spellEnd"/>
      <w:r w:rsidRPr="00DE3104">
        <w:rPr>
          <w:rFonts w:cs="Calibri"/>
          <w:color w:val="000000"/>
        </w:rPr>
        <w:t xml:space="preserve">, even though it is part of the participation and research component of the case study. </w:t>
      </w:r>
    </w:p>
    <w:p w14:paraId="2A52B874" w14:textId="77777777" w:rsidR="008A38F0" w:rsidRPr="00DE3104" w:rsidRDefault="008A38F0" w:rsidP="00F231CF">
      <w:pPr>
        <w:jc w:val="both"/>
        <w:rPr>
          <w:rFonts w:cs="Calibri"/>
          <w:color w:val="000000"/>
        </w:rPr>
      </w:pPr>
    </w:p>
    <w:p w14:paraId="7B8EA702" w14:textId="77777777" w:rsidR="00060D48" w:rsidRPr="00DE3104" w:rsidRDefault="00060D48" w:rsidP="00C26AF9">
      <w:pPr>
        <w:pStyle w:val="Titre1"/>
        <w:rPr>
          <w:rStyle w:val="Accentuation"/>
          <w:i w:val="0"/>
          <w:iCs w:val="0"/>
          <w:lang w:val="en-CA"/>
        </w:rPr>
      </w:pPr>
      <w:bookmarkStart w:id="12" w:name="_Toc83906230"/>
      <w:bookmarkStart w:id="13" w:name="_Toc196749924"/>
      <w:bookmarkStart w:id="14" w:name="_Toc196750013"/>
      <w:r w:rsidRPr="00DE3104">
        <w:rPr>
          <w:rStyle w:val="Accentuation"/>
          <w:i w:val="0"/>
          <w:iCs w:val="0"/>
          <w:lang w:val="en-CA"/>
        </w:rPr>
        <w:t xml:space="preserve">Building a case study – A </w:t>
      </w:r>
      <w:proofErr w:type="gramStart"/>
      <w:r w:rsidRPr="00DE3104">
        <w:rPr>
          <w:rStyle w:val="Accentuation"/>
          <w:i w:val="0"/>
          <w:iCs w:val="0"/>
          <w:lang w:val="en-CA"/>
        </w:rPr>
        <w:t>step by step</w:t>
      </w:r>
      <w:proofErr w:type="gramEnd"/>
      <w:r w:rsidRPr="00DE3104">
        <w:rPr>
          <w:rStyle w:val="Accentuation"/>
          <w:i w:val="0"/>
          <w:iCs w:val="0"/>
          <w:lang w:val="en-CA"/>
        </w:rPr>
        <w:t xml:space="preserve"> process</w:t>
      </w:r>
      <w:bookmarkEnd w:id="12"/>
      <w:bookmarkEnd w:id="13"/>
      <w:bookmarkEnd w:id="14"/>
    </w:p>
    <w:p w14:paraId="2AA9FF6C" w14:textId="77777777" w:rsidR="00F231CF" w:rsidRPr="00DE3104" w:rsidRDefault="00F231CF" w:rsidP="00F231CF">
      <w:pPr>
        <w:tabs>
          <w:tab w:val="left" w:pos="7740"/>
        </w:tabs>
        <w:snapToGrid w:val="0"/>
        <w:spacing w:after="280"/>
        <w:jc w:val="both"/>
        <w:rPr>
          <w:rFonts w:cs="Calibri"/>
          <w:b/>
          <w:color w:val="000000"/>
        </w:rPr>
      </w:pPr>
      <w:r w:rsidRPr="00DE3104">
        <w:rPr>
          <w:rFonts w:cs="Calibri"/>
          <w:b/>
          <w:color w:val="000000"/>
        </w:rPr>
        <w:t xml:space="preserve">STEP 1: </w:t>
      </w:r>
      <w:r w:rsidR="00060D48" w:rsidRPr="00DE3104">
        <w:rPr>
          <w:rFonts w:cs="Calibri"/>
          <w:color w:val="000000"/>
        </w:rPr>
        <w:t>Know your participants</w:t>
      </w:r>
    </w:p>
    <w:p w14:paraId="2E70C16B" w14:textId="11C2E45F" w:rsidR="00060D48" w:rsidRPr="00DE3104" w:rsidRDefault="00060D48" w:rsidP="00435CF2">
      <w:pPr>
        <w:tabs>
          <w:tab w:val="left" w:pos="7740"/>
        </w:tabs>
        <w:snapToGrid w:val="0"/>
        <w:spacing w:after="280"/>
        <w:jc w:val="both"/>
        <w:rPr>
          <w:rFonts w:cs="Calibri"/>
          <w:color w:val="000000"/>
        </w:rPr>
      </w:pPr>
      <w:r w:rsidRPr="00DE3104">
        <w:rPr>
          <w:rFonts w:cs="Calibri"/>
          <w:color w:val="000000"/>
        </w:rPr>
        <w:t xml:space="preserve">Knowing your participants (i.e. students) allows you to factor their capacities and prior skills into the design of your case.  </w:t>
      </w:r>
      <w:proofErr w:type="gramStart"/>
      <w:r w:rsidRPr="00DE3104">
        <w:rPr>
          <w:rFonts w:cs="Calibri"/>
          <w:color w:val="000000"/>
        </w:rPr>
        <w:t>In order to</w:t>
      </w:r>
      <w:proofErr w:type="gramEnd"/>
      <w:r w:rsidRPr="00DE3104">
        <w:rPr>
          <w:rFonts w:cs="Calibri"/>
          <w:color w:val="000000"/>
        </w:rPr>
        <w:t xml:space="preserve"> engage them you need to have an issue that speaks to them. The following are suggestions of factors to consider about your participants:</w:t>
      </w:r>
      <w:r w:rsidR="00435CF2" w:rsidRPr="00DE3104">
        <w:rPr>
          <w:rFonts w:cs="Calibri"/>
          <w:color w:val="000000"/>
        </w:rPr>
        <w:t xml:space="preserve"> </w:t>
      </w:r>
      <w:r w:rsidRPr="00DE3104">
        <w:rPr>
          <w:rFonts w:cs="Calibri"/>
          <w:color w:val="000000"/>
        </w:rPr>
        <w:t>Languages – primary and other, comfort levels, spoken and written</w:t>
      </w:r>
    </w:p>
    <w:p w14:paraId="36B8EB1B"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Disciplinary backgrounds</w:t>
      </w:r>
    </w:p>
    <w:p w14:paraId="6F203E5A"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proofErr w:type="spellStart"/>
      <w:r w:rsidRPr="00DE3104">
        <w:rPr>
          <w:rFonts w:cs="Calibri"/>
          <w:color w:val="000000"/>
        </w:rPr>
        <w:t>Ecohealth</w:t>
      </w:r>
      <w:proofErr w:type="spellEnd"/>
      <w:r w:rsidRPr="00DE3104">
        <w:rPr>
          <w:rFonts w:cs="Calibri"/>
          <w:color w:val="000000"/>
        </w:rPr>
        <w:t xml:space="preserve"> research experiences</w:t>
      </w:r>
    </w:p>
    <w:p w14:paraId="4304F0D7"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Learning objectives</w:t>
      </w:r>
    </w:p>
    <w:p w14:paraId="2F98428C"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Where they live or have lived</w:t>
      </w:r>
    </w:p>
    <w:p w14:paraId="7CD14D01" w14:textId="279C90DF" w:rsidR="007B300B" w:rsidRPr="00DE3104" w:rsidRDefault="00060D48" w:rsidP="00F231CF">
      <w:pPr>
        <w:snapToGrid w:val="0"/>
        <w:spacing w:after="280"/>
        <w:jc w:val="both"/>
        <w:rPr>
          <w:rFonts w:cs="Calibri"/>
          <w:color w:val="000000"/>
        </w:rPr>
      </w:pPr>
      <w:r w:rsidRPr="00DE3104">
        <w:rPr>
          <w:rFonts w:cs="Calibri"/>
          <w:b/>
          <w:color w:val="000000"/>
        </w:rPr>
        <w:t>STEP 2</w:t>
      </w:r>
      <w:r w:rsidR="00F231CF" w:rsidRPr="00DE3104">
        <w:rPr>
          <w:rFonts w:cs="Calibri"/>
          <w:b/>
          <w:color w:val="000000"/>
        </w:rPr>
        <w:t>:</w:t>
      </w:r>
      <w:r w:rsidR="0003666D" w:rsidRPr="00DE3104">
        <w:rPr>
          <w:rFonts w:cs="Calibri"/>
          <w:b/>
          <w:color w:val="000000"/>
        </w:rPr>
        <w:t xml:space="preserve"> </w:t>
      </w:r>
      <w:r w:rsidRPr="00DE3104">
        <w:rPr>
          <w:rFonts w:cs="Calibri"/>
          <w:color w:val="000000"/>
        </w:rPr>
        <w:t>Picking a c</w:t>
      </w:r>
      <w:r w:rsidR="00F231CF" w:rsidRPr="00DE3104">
        <w:rPr>
          <w:rFonts w:cs="Calibri"/>
          <w:color w:val="000000"/>
        </w:rPr>
        <w:t>ase</w:t>
      </w:r>
    </w:p>
    <w:p w14:paraId="04841707" w14:textId="77777777" w:rsidR="00060D48" w:rsidRPr="00DE3104" w:rsidRDefault="00060D48" w:rsidP="00F231CF">
      <w:pPr>
        <w:snapToGrid w:val="0"/>
        <w:spacing w:after="280"/>
        <w:jc w:val="both"/>
        <w:rPr>
          <w:rFonts w:cs="Calibri"/>
          <w:color w:val="000000"/>
        </w:rPr>
      </w:pPr>
      <w:r w:rsidRPr="00DE3104">
        <w:rPr>
          <w:rFonts w:cs="Calibri"/>
          <w:color w:val="000000"/>
        </w:rPr>
        <w:t xml:space="preserve">When picking your </w:t>
      </w:r>
      <w:proofErr w:type="spellStart"/>
      <w:r w:rsidRPr="00DE3104">
        <w:rPr>
          <w:rFonts w:cs="Calibri"/>
          <w:color w:val="000000"/>
        </w:rPr>
        <w:t>ecohealth</w:t>
      </w:r>
      <w:proofErr w:type="spellEnd"/>
      <w:r w:rsidRPr="00DE3104">
        <w:rPr>
          <w:rFonts w:cs="Calibri"/>
          <w:color w:val="000000"/>
        </w:rPr>
        <w:t xml:space="preserve"> case there are some factors to keep in mind:</w:t>
      </w:r>
    </w:p>
    <w:p w14:paraId="5A741E2A" w14:textId="0FF6A362"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Community contacts</w:t>
      </w:r>
      <w:r w:rsidRPr="00DE3104">
        <w:rPr>
          <w:rFonts w:cs="Calibri"/>
          <w:color w:val="000000"/>
        </w:rPr>
        <w:t xml:space="preserve"> – You will be able to develop a far richer case study learning experiences if you already have some contacts in the community.  The insight they will provide and the advice they will give will help you to construct a very believable case scenario and an </w:t>
      </w:r>
      <w:r w:rsidR="0003666D" w:rsidRPr="00DE3104">
        <w:rPr>
          <w:rFonts w:cs="Calibri"/>
          <w:color w:val="000000"/>
        </w:rPr>
        <w:t>in-depth</w:t>
      </w:r>
      <w:r w:rsidRPr="00DE3104">
        <w:rPr>
          <w:rFonts w:cs="Calibri"/>
          <w:color w:val="000000"/>
        </w:rPr>
        <w:t xml:space="preserve"> simulation of an </w:t>
      </w:r>
      <w:proofErr w:type="spellStart"/>
      <w:r w:rsidRPr="00DE3104">
        <w:rPr>
          <w:rFonts w:cs="Calibri"/>
          <w:color w:val="000000"/>
        </w:rPr>
        <w:t>ecohealth</w:t>
      </w:r>
      <w:proofErr w:type="spellEnd"/>
      <w:r w:rsidRPr="00DE3104">
        <w:rPr>
          <w:rFonts w:cs="Calibri"/>
          <w:color w:val="000000"/>
        </w:rPr>
        <w:t xml:space="preserve"> research project.</w:t>
      </w:r>
    </w:p>
    <w:p w14:paraId="33B61B0F"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Defined area of study</w:t>
      </w:r>
      <w:r w:rsidRPr="00DE3104">
        <w:rPr>
          <w:rFonts w:cs="Calibri"/>
          <w:color w:val="000000"/>
        </w:rPr>
        <w:t xml:space="preserve"> – Picking a case that is geographically defined with clear affects on human and other biological communities will provide for a more workable scenario.</w:t>
      </w:r>
    </w:p>
    <w:p w14:paraId="6C38D435"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lastRenderedPageBreak/>
        <w:t>Existing research</w:t>
      </w:r>
      <w:r w:rsidRPr="00DE3104">
        <w:rPr>
          <w:rFonts w:cs="Calibri"/>
          <w:color w:val="000000"/>
        </w:rPr>
        <w:t xml:space="preserve"> – If you can find a case where there is already existing research, this will greatly help you in developing your case scenario and in providing research materials for your students to use.</w:t>
      </w:r>
    </w:p>
    <w:p w14:paraId="5B31D336" w14:textId="03E69C08"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Complexity</w:t>
      </w:r>
      <w:r w:rsidRPr="00DE3104">
        <w:rPr>
          <w:rFonts w:cs="Calibri"/>
          <w:color w:val="000000"/>
        </w:rPr>
        <w:t xml:space="preserve"> – You want a case that is complex and will call upon students to have to grapple with a problem that they cannot reduce to pre-existing knowledge domains and where they cannot just apply a simple solution.</w:t>
      </w:r>
    </w:p>
    <w:p w14:paraId="2180B66E"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Recognition of a problem</w:t>
      </w:r>
      <w:r w:rsidRPr="00DE3104">
        <w:rPr>
          <w:rFonts w:cs="Calibri"/>
          <w:color w:val="000000"/>
        </w:rPr>
        <w:t xml:space="preserve"> – Picking a case where there is already recognition that there is a problem will help you to get your students thinking about the issue. If there are already policy issues in place (such as remedial action plans) to address the issue, these can be used as part</w:t>
      </w:r>
      <w:r w:rsidR="00723F67" w:rsidRPr="00DE3104">
        <w:rPr>
          <w:rFonts w:cs="Calibri"/>
          <w:color w:val="000000"/>
        </w:rPr>
        <w:t xml:space="preserve"> of your critical analysis</w:t>
      </w:r>
      <w:r w:rsidRPr="00DE3104">
        <w:rPr>
          <w:rFonts w:cs="Calibri"/>
          <w:color w:val="000000"/>
        </w:rPr>
        <w:t>.</w:t>
      </w:r>
    </w:p>
    <w:p w14:paraId="61E35E72"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Clearly related to health</w:t>
      </w:r>
      <w:r w:rsidRPr="00DE3104">
        <w:rPr>
          <w:rFonts w:cs="Calibri"/>
          <w:color w:val="000000"/>
        </w:rPr>
        <w:t xml:space="preserve"> – Picking a case that is clearly a health issue will help your students to get to work more quickly than one where it may not yet be clear.</w:t>
      </w:r>
    </w:p>
    <w:p w14:paraId="6AAB1600"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Relevance to students</w:t>
      </w:r>
      <w:r w:rsidRPr="00DE3104">
        <w:rPr>
          <w:rFonts w:cs="Calibri"/>
          <w:color w:val="000000"/>
        </w:rPr>
        <w:t xml:space="preserve"> – When picking your case, consider who you are teaching to and how they will be able to </w:t>
      </w:r>
      <w:r w:rsidR="00723F67" w:rsidRPr="00DE3104">
        <w:rPr>
          <w:rFonts w:cs="Calibri"/>
          <w:color w:val="000000"/>
        </w:rPr>
        <w:t xml:space="preserve">assess </w:t>
      </w:r>
      <w:r w:rsidRPr="00DE3104">
        <w:rPr>
          <w:rFonts w:cs="Calibri"/>
          <w:color w:val="000000"/>
        </w:rPr>
        <w:t>the case.</w:t>
      </w:r>
    </w:p>
    <w:p w14:paraId="4077EEFE" w14:textId="77777777" w:rsidR="00060D48" w:rsidRPr="00DE3104" w:rsidRDefault="00060D48" w:rsidP="00F231CF">
      <w:pPr>
        <w:tabs>
          <w:tab w:val="left" w:pos="7740"/>
        </w:tabs>
        <w:snapToGrid w:val="0"/>
        <w:spacing w:after="280"/>
        <w:contextualSpacing/>
        <w:jc w:val="both"/>
        <w:rPr>
          <w:rFonts w:cs="Calibri"/>
          <w:b/>
          <w:color w:val="000000"/>
        </w:rPr>
      </w:pPr>
      <w:r w:rsidRPr="00DE3104">
        <w:rPr>
          <w:rFonts w:cs="Calibri"/>
          <w:b/>
          <w:color w:val="000000"/>
        </w:rPr>
        <w:t xml:space="preserve">STEP </w:t>
      </w:r>
      <w:r w:rsidR="00F231CF" w:rsidRPr="00DE3104">
        <w:rPr>
          <w:rFonts w:cs="Calibri"/>
          <w:b/>
          <w:color w:val="000000"/>
        </w:rPr>
        <w:t xml:space="preserve">3: </w:t>
      </w:r>
      <w:r w:rsidR="00F231CF" w:rsidRPr="00DE3104">
        <w:rPr>
          <w:rFonts w:cs="Calibri"/>
          <w:color w:val="000000"/>
        </w:rPr>
        <w:t>Define the Problem</w:t>
      </w:r>
    </w:p>
    <w:p w14:paraId="54185CD1" w14:textId="40FC7F93" w:rsidR="00060D48" w:rsidRPr="00DE3104" w:rsidRDefault="00060D48" w:rsidP="00F231CF">
      <w:pPr>
        <w:tabs>
          <w:tab w:val="left" w:pos="7740"/>
        </w:tabs>
        <w:snapToGrid w:val="0"/>
        <w:spacing w:after="280"/>
        <w:contextualSpacing/>
        <w:jc w:val="both"/>
        <w:rPr>
          <w:rFonts w:cs="Calibri"/>
          <w:color w:val="000000"/>
        </w:rPr>
      </w:pPr>
      <w:r w:rsidRPr="00DE3104">
        <w:rPr>
          <w:rFonts w:cs="Calibri"/>
          <w:color w:val="000000"/>
        </w:rPr>
        <w:t>This is a delicate and important part of designing a case study.  You want a problem that is ill-structured enough that it will allow students to further develop the problem through processes of exploration and discovery.  At the same time</w:t>
      </w:r>
      <w:r w:rsidR="0003666D" w:rsidRPr="00DE3104">
        <w:rPr>
          <w:rFonts w:cs="Calibri"/>
          <w:color w:val="000000"/>
        </w:rPr>
        <w:t>,</w:t>
      </w:r>
      <w:r w:rsidRPr="00DE3104">
        <w:rPr>
          <w:rFonts w:cs="Calibri"/>
          <w:color w:val="000000"/>
        </w:rPr>
        <w:t xml:space="preserve"> you want your problem to be clear enough that it will </w:t>
      </w:r>
      <w:r w:rsidR="00723F67" w:rsidRPr="00DE3104">
        <w:rPr>
          <w:rFonts w:cs="Calibri"/>
          <w:color w:val="000000"/>
        </w:rPr>
        <w:t>be accessible to students so they can begin their work.</w:t>
      </w:r>
    </w:p>
    <w:p w14:paraId="45AD8FE6" w14:textId="77777777" w:rsidR="00060D48" w:rsidRPr="00DE3104" w:rsidRDefault="00060D48" w:rsidP="00F231CF">
      <w:pPr>
        <w:tabs>
          <w:tab w:val="left" w:pos="7740"/>
        </w:tabs>
        <w:snapToGrid w:val="0"/>
        <w:spacing w:after="280"/>
        <w:contextualSpacing/>
        <w:jc w:val="both"/>
        <w:rPr>
          <w:rFonts w:cs="Calibri"/>
          <w:b/>
          <w:color w:val="000000"/>
        </w:rPr>
      </w:pPr>
    </w:p>
    <w:p w14:paraId="0ADF38FD" w14:textId="77777777" w:rsidR="00E631C8" w:rsidRPr="00DE3104" w:rsidRDefault="00E631C8" w:rsidP="00F231CF">
      <w:pPr>
        <w:tabs>
          <w:tab w:val="left" w:pos="7740"/>
        </w:tabs>
        <w:snapToGrid w:val="0"/>
        <w:spacing w:after="280"/>
        <w:jc w:val="both"/>
        <w:rPr>
          <w:rFonts w:cs="Calibri"/>
          <w:b/>
          <w:color w:val="000000"/>
        </w:rPr>
      </w:pPr>
    </w:p>
    <w:p w14:paraId="1D22ABBE" w14:textId="77777777" w:rsidR="00E631C8" w:rsidRPr="00DE3104" w:rsidRDefault="00E631C8" w:rsidP="00F231CF">
      <w:pPr>
        <w:tabs>
          <w:tab w:val="left" w:pos="7740"/>
        </w:tabs>
        <w:snapToGrid w:val="0"/>
        <w:spacing w:after="280"/>
        <w:jc w:val="both"/>
        <w:rPr>
          <w:rFonts w:cs="Calibri"/>
          <w:b/>
          <w:color w:val="000000"/>
        </w:rPr>
      </w:pPr>
    </w:p>
    <w:p w14:paraId="2E763975" w14:textId="3099F397" w:rsidR="00060D48" w:rsidRPr="00DE3104" w:rsidRDefault="00060D48" w:rsidP="00F231CF">
      <w:pPr>
        <w:tabs>
          <w:tab w:val="left" w:pos="7740"/>
        </w:tabs>
        <w:snapToGrid w:val="0"/>
        <w:spacing w:after="280"/>
        <w:jc w:val="both"/>
        <w:rPr>
          <w:rFonts w:cs="Calibri"/>
          <w:b/>
          <w:color w:val="000000"/>
        </w:rPr>
      </w:pPr>
      <w:r w:rsidRPr="00DE3104">
        <w:rPr>
          <w:rFonts w:cs="Calibri"/>
          <w:b/>
          <w:color w:val="000000"/>
        </w:rPr>
        <w:t>STEP</w:t>
      </w:r>
      <w:r w:rsidR="00F231CF" w:rsidRPr="00DE3104">
        <w:rPr>
          <w:rFonts w:cs="Calibri"/>
          <w:b/>
          <w:color w:val="000000"/>
        </w:rPr>
        <w:t xml:space="preserve"> 4: </w:t>
      </w:r>
      <w:r w:rsidRPr="00DE3104">
        <w:rPr>
          <w:rFonts w:cs="Calibri"/>
          <w:color w:val="000000"/>
        </w:rPr>
        <w:t>Incorporate Reflective Activities</w:t>
      </w:r>
    </w:p>
    <w:p w14:paraId="0886FB40" w14:textId="77777777" w:rsidR="00060D48" w:rsidRPr="00DE3104" w:rsidRDefault="00060D48" w:rsidP="007B300B">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Developmental:</w:t>
      </w:r>
      <w:r w:rsidRPr="00DE3104">
        <w:rPr>
          <w:rFonts w:cs="Calibri"/>
          <w:color w:val="000000"/>
        </w:rPr>
        <w:t xml:space="preserve">  You could ask the same question at 3 different times throughout the course so that students can see how their thinking changes and develops.  It could be something as simple as: What is the issue?</w:t>
      </w:r>
    </w:p>
    <w:p w14:paraId="3D616D23" w14:textId="77777777" w:rsidR="00060D48" w:rsidRPr="00DE3104" w:rsidRDefault="00060D48" w:rsidP="007B300B">
      <w:pPr>
        <w:pStyle w:val="Paragraphedeliste1"/>
        <w:numPr>
          <w:ilvl w:val="0"/>
          <w:numId w:val="7"/>
        </w:numPr>
        <w:tabs>
          <w:tab w:val="left" w:pos="7740"/>
        </w:tabs>
        <w:snapToGrid w:val="0"/>
        <w:spacing w:after="280"/>
        <w:jc w:val="both"/>
        <w:rPr>
          <w:rFonts w:cs="Calibri"/>
          <w:color w:val="000000"/>
        </w:rPr>
      </w:pPr>
      <w:proofErr w:type="gramStart"/>
      <w:r w:rsidRPr="00DE3104">
        <w:rPr>
          <w:rFonts w:cs="Calibri"/>
          <w:b/>
          <w:color w:val="000000"/>
        </w:rPr>
        <w:t>Task</w:t>
      </w:r>
      <w:proofErr w:type="gramEnd"/>
      <w:r w:rsidRPr="00DE3104">
        <w:rPr>
          <w:rFonts w:cs="Calibri"/>
          <w:b/>
          <w:color w:val="000000"/>
        </w:rPr>
        <w:t xml:space="preserve"> debrief:</w:t>
      </w:r>
      <w:r w:rsidRPr="00DE3104">
        <w:rPr>
          <w:rFonts w:cs="Calibri"/>
          <w:color w:val="000000"/>
        </w:rPr>
        <w:t xml:space="preserve">  Take time to speak with the students about the learning process.  Expose to them the purpose of the task design and what aptitudes and skills they were intended to learn.  Ask them to reflect upon what skills they think they got out of it.  (This is also a good time to gain feedback on how adequate your learning design was</w:t>
      </w:r>
      <w:r w:rsidR="00723F67" w:rsidRPr="00DE3104">
        <w:rPr>
          <w:rFonts w:cs="Calibri"/>
          <w:color w:val="000000"/>
        </w:rPr>
        <w:t xml:space="preserve"> -</w:t>
      </w:r>
      <w:r w:rsidRPr="00DE3104">
        <w:rPr>
          <w:rFonts w:cs="Calibri"/>
          <w:color w:val="000000"/>
        </w:rPr>
        <w:t xml:space="preserve"> you may wish to </w:t>
      </w:r>
      <w:proofErr w:type="gramStart"/>
      <w:r w:rsidRPr="00DE3104">
        <w:rPr>
          <w:rFonts w:cs="Calibri"/>
          <w:color w:val="000000"/>
        </w:rPr>
        <w:t>make adjustments</w:t>
      </w:r>
      <w:proofErr w:type="gramEnd"/>
      <w:r w:rsidRPr="00DE3104">
        <w:rPr>
          <w:rFonts w:cs="Calibri"/>
          <w:color w:val="000000"/>
        </w:rPr>
        <w:t xml:space="preserve"> next time.)</w:t>
      </w:r>
    </w:p>
    <w:p w14:paraId="5DA4BBF8" w14:textId="77777777" w:rsidR="007B300B" w:rsidRPr="00DE3104" w:rsidRDefault="00060D48" w:rsidP="007B300B">
      <w:pPr>
        <w:pStyle w:val="Paragraphedeliste1"/>
        <w:numPr>
          <w:ilvl w:val="0"/>
          <w:numId w:val="7"/>
        </w:numPr>
        <w:tabs>
          <w:tab w:val="left" w:pos="7740"/>
        </w:tabs>
        <w:snapToGrid w:val="0"/>
        <w:spacing w:after="280"/>
        <w:jc w:val="both"/>
        <w:rPr>
          <w:rFonts w:cs="Calibri"/>
          <w:color w:val="000000"/>
        </w:rPr>
      </w:pPr>
      <w:r w:rsidRPr="00DE3104">
        <w:rPr>
          <w:b/>
        </w:rPr>
        <w:t xml:space="preserve"> Reflective follow-up to community consultation process:</w:t>
      </w:r>
      <w:r w:rsidRPr="00DE3104">
        <w:t xml:space="preserve">  If your case involves a community consultation, it is important to build in some kind of reflective component.  This could be a reflective writing assignment or a group discussion. Some examples of questions you could ask students to reflect on are:</w:t>
      </w:r>
    </w:p>
    <w:p w14:paraId="13CBF449" w14:textId="77777777" w:rsidR="007B300B" w:rsidRPr="00DE3104" w:rsidRDefault="00060D48" w:rsidP="007B300B">
      <w:pPr>
        <w:pStyle w:val="Paragraphedeliste1"/>
        <w:numPr>
          <w:ilvl w:val="1"/>
          <w:numId w:val="7"/>
        </w:numPr>
        <w:snapToGrid w:val="0"/>
        <w:spacing w:after="280"/>
        <w:jc w:val="both"/>
        <w:rPr>
          <w:rFonts w:cs="Calibri"/>
          <w:color w:val="000000"/>
        </w:rPr>
      </w:pPr>
      <w:r w:rsidRPr="00DE3104">
        <w:t>Who was missing? How did their absence change the discussion?</w:t>
      </w:r>
    </w:p>
    <w:p w14:paraId="12674A2C" w14:textId="77777777" w:rsidR="007B300B" w:rsidRPr="00DE3104" w:rsidRDefault="00060D48" w:rsidP="007B300B">
      <w:pPr>
        <w:pStyle w:val="Paragraphedeliste1"/>
        <w:numPr>
          <w:ilvl w:val="1"/>
          <w:numId w:val="7"/>
        </w:numPr>
        <w:snapToGrid w:val="0"/>
        <w:spacing w:after="280"/>
        <w:jc w:val="both"/>
        <w:rPr>
          <w:color w:val="000000"/>
        </w:rPr>
      </w:pPr>
      <w:r w:rsidRPr="00DE3104">
        <w:lastRenderedPageBreak/>
        <w:t>Who spoke, who didn’t?</w:t>
      </w:r>
    </w:p>
    <w:p w14:paraId="1F952F8F" w14:textId="77777777" w:rsidR="00060D48" w:rsidRPr="00DE3104" w:rsidRDefault="00060D48" w:rsidP="007B300B">
      <w:pPr>
        <w:pStyle w:val="Paragraphedeliste1"/>
        <w:numPr>
          <w:ilvl w:val="1"/>
          <w:numId w:val="7"/>
        </w:numPr>
        <w:snapToGrid w:val="0"/>
        <w:spacing w:after="280"/>
        <w:jc w:val="both"/>
        <w:rPr>
          <w:color w:val="000000"/>
        </w:rPr>
      </w:pPr>
      <w:r w:rsidRPr="00DE3104">
        <w:t>What other kinds of consultation would you need to have if you were doing a larger project?</w:t>
      </w:r>
    </w:p>
    <w:p w14:paraId="394E55EB" w14:textId="77777777" w:rsidR="00060D48" w:rsidRPr="00DE3104" w:rsidRDefault="00060D48" w:rsidP="008A38F0">
      <w:pPr>
        <w:pStyle w:val="Titre1"/>
        <w:rPr>
          <w:rStyle w:val="Accentuation"/>
          <w:i w:val="0"/>
          <w:iCs w:val="0"/>
          <w:lang w:val="en-CA"/>
        </w:rPr>
      </w:pPr>
      <w:bookmarkStart w:id="15" w:name="_Toc83906231"/>
      <w:bookmarkStart w:id="16" w:name="_Toc196749925"/>
      <w:bookmarkStart w:id="17" w:name="_Toc196750014"/>
      <w:r w:rsidRPr="00DE3104">
        <w:rPr>
          <w:rStyle w:val="Accentuation"/>
          <w:i w:val="0"/>
          <w:iCs w:val="0"/>
          <w:lang w:val="en-CA"/>
        </w:rPr>
        <w:t>Embedding a Case Study in a Course Curriculum</w:t>
      </w:r>
      <w:bookmarkEnd w:id="15"/>
      <w:bookmarkEnd w:id="16"/>
      <w:bookmarkEnd w:id="17"/>
    </w:p>
    <w:p w14:paraId="0D42F177" w14:textId="77777777" w:rsidR="00060D48" w:rsidRPr="00DE3104" w:rsidRDefault="00060D48" w:rsidP="00F231CF">
      <w:pPr>
        <w:snapToGrid w:val="0"/>
        <w:spacing w:after="280"/>
        <w:jc w:val="both"/>
        <w:rPr>
          <w:rFonts w:cs="Calibri"/>
          <w:color w:val="000000"/>
        </w:rPr>
      </w:pPr>
      <w:r w:rsidRPr="00DE3104">
        <w:rPr>
          <w:rFonts w:cs="Calibri"/>
          <w:color w:val="000000"/>
        </w:rPr>
        <w:t>Embedding an extensive case study within a course can provide a way for students to work with and test the knowledge and skills that they are learning in the course.  When embedding a case study into a course, the case should be broken into several steps, which will work towards a final project or presentation.  Many of these steps can have tasks associated with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2868"/>
        <w:gridCol w:w="2874"/>
      </w:tblGrid>
      <w:tr w:rsidR="00060D48" w:rsidRPr="00DE3104" w14:paraId="12E75D19" w14:textId="77777777" w:rsidTr="00723F67">
        <w:trPr>
          <w:cantSplit/>
          <w:trHeight w:val="377"/>
          <w:tblHeader/>
        </w:trPr>
        <w:tc>
          <w:tcPr>
            <w:tcW w:w="2952" w:type="dxa"/>
            <w:shd w:val="clear" w:color="auto" w:fill="EEECE1"/>
          </w:tcPr>
          <w:p w14:paraId="5C361495" w14:textId="77777777" w:rsidR="00060D48" w:rsidRPr="00DE3104" w:rsidRDefault="00060D48" w:rsidP="00F231CF">
            <w:pPr>
              <w:snapToGrid w:val="0"/>
              <w:spacing w:after="280"/>
              <w:rPr>
                <w:rFonts w:cs="Calibri"/>
                <w:b/>
                <w:color w:val="000000"/>
              </w:rPr>
            </w:pPr>
            <w:r w:rsidRPr="00DE3104">
              <w:rPr>
                <w:rFonts w:cs="Calibri"/>
                <w:b/>
                <w:color w:val="000000"/>
              </w:rPr>
              <w:t>Step</w:t>
            </w:r>
          </w:p>
        </w:tc>
        <w:tc>
          <w:tcPr>
            <w:tcW w:w="2952" w:type="dxa"/>
            <w:shd w:val="clear" w:color="auto" w:fill="EEECE1"/>
          </w:tcPr>
          <w:p w14:paraId="21C0745E" w14:textId="77777777" w:rsidR="00060D48" w:rsidRPr="00DE3104" w:rsidRDefault="00060D48" w:rsidP="00F231CF">
            <w:pPr>
              <w:snapToGrid w:val="0"/>
              <w:spacing w:after="280"/>
              <w:rPr>
                <w:rFonts w:cs="Calibri"/>
                <w:b/>
                <w:color w:val="000000"/>
              </w:rPr>
            </w:pPr>
            <w:r w:rsidRPr="00DE3104">
              <w:rPr>
                <w:rFonts w:cs="Calibri"/>
                <w:b/>
                <w:color w:val="000000"/>
              </w:rPr>
              <w:t>Description</w:t>
            </w:r>
          </w:p>
        </w:tc>
        <w:tc>
          <w:tcPr>
            <w:tcW w:w="2952" w:type="dxa"/>
            <w:shd w:val="clear" w:color="auto" w:fill="EEECE1"/>
          </w:tcPr>
          <w:p w14:paraId="6F3D04A0" w14:textId="77777777" w:rsidR="00060D48" w:rsidRPr="00DE3104" w:rsidRDefault="00060D48" w:rsidP="00F231CF">
            <w:pPr>
              <w:snapToGrid w:val="0"/>
              <w:spacing w:after="280"/>
              <w:rPr>
                <w:rFonts w:cs="Calibri"/>
                <w:b/>
                <w:color w:val="000000"/>
              </w:rPr>
            </w:pPr>
            <w:r w:rsidRPr="00DE3104">
              <w:rPr>
                <w:rFonts w:cs="Calibri"/>
                <w:b/>
                <w:color w:val="000000"/>
              </w:rPr>
              <w:t>Tasks and Objectives</w:t>
            </w:r>
          </w:p>
        </w:tc>
      </w:tr>
      <w:tr w:rsidR="00060D48" w:rsidRPr="00DE3104" w14:paraId="0FF3FEB0" w14:textId="77777777" w:rsidTr="00723F67">
        <w:trPr>
          <w:cantSplit/>
        </w:trPr>
        <w:tc>
          <w:tcPr>
            <w:tcW w:w="2952" w:type="dxa"/>
          </w:tcPr>
          <w:p w14:paraId="50EB3C02" w14:textId="77777777" w:rsidR="00060D48" w:rsidRPr="00DE3104" w:rsidRDefault="00060D48" w:rsidP="00F231CF">
            <w:pPr>
              <w:numPr>
                <w:ilvl w:val="0"/>
                <w:numId w:val="3"/>
              </w:numPr>
              <w:snapToGrid w:val="0"/>
              <w:spacing w:after="280"/>
              <w:rPr>
                <w:rFonts w:cs="Calibri"/>
                <w:b/>
                <w:color w:val="000000"/>
              </w:rPr>
            </w:pPr>
            <w:r w:rsidRPr="00DE3104">
              <w:rPr>
                <w:rFonts w:cs="Calibri"/>
                <w:b/>
                <w:color w:val="000000"/>
              </w:rPr>
              <w:t>Introduce the case study place.</w:t>
            </w:r>
          </w:p>
        </w:tc>
        <w:tc>
          <w:tcPr>
            <w:tcW w:w="2952" w:type="dxa"/>
          </w:tcPr>
          <w:p w14:paraId="6B69EDD8" w14:textId="77777777" w:rsidR="00060D48" w:rsidRPr="00DE3104" w:rsidRDefault="00060D48" w:rsidP="00F231CF">
            <w:pPr>
              <w:snapToGrid w:val="0"/>
              <w:spacing w:after="280"/>
              <w:rPr>
                <w:rFonts w:cs="Calibri"/>
                <w:color w:val="000000"/>
              </w:rPr>
            </w:pPr>
            <w:r w:rsidRPr="00DE3104">
              <w:rPr>
                <w:rFonts w:cs="Calibri"/>
                <w:color w:val="000000"/>
              </w:rPr>
              <w:t>This could be a film, images, or guest lecturer which introduces the people and the place that the case study connects with.</w:t>
            </w:r>
          </w:p>
        </w:tc>
        <w:tc>
          <w:tcPr>
            <w:tcW w:w="2952" w:type="dxa"/>
          </w:tcPr>
          <w:p w14:paraId="59D65E7E" w14:textId="77777777" w:rsidR="00060D48" w:rsidRPr="00DE3104" w:rsidRDefault="00060D48" w:rsidP="00F231CF">
            <w:pPr>
              <w:snapToGrid w:val="0"/>
              <w:spacing w:after="280"/>
              <w:rPr>
                <w:rFonts w:cs="Calibri"/>
                <w:color w:val="000000"/>
              </w:rPr>
            </w:pPr>
            <w:r w:rsidRPr="00DE3104">
              <w:rPr>
                <w:rFonts w:cs="Calibri"/>
                <w:color w:val="000000"/>
              </w:rPr>
              <w:t>Gain a sense of place.</w:t>
            </w:r>
          </w:p>
        </w:tc>
      </w:tr>
      <w:tr w:rsidR="00060D48" w:rsidRPr="00DE3104" w14:paraId="3FFABC61" w14:textId="77777777" w:rsidTr="00723F67">
        <w:trPr>
          <w:cantSplit/>
        </w:trPr>
        <w:tc>
          <w:tcPr>
            <w:tcW w:w="2952" w:type="dxa"/>
          </w:tcPr>
          <w:p w14:paraId="1E7E6388" w14:textId="77777777" w:rsidR="00060D48" w:rsidRPr="00DE3104" w:rsidRDefault="00060D48" w:rsidP="00F231CF">
            <w:pPr>
              <w:numPr>
                <w:ilvl w:val="0"/>
                <w:numId w:val="3"/>
              </w:numPr>
              <w:snapToGrid w:val="0"/>
              <w:spacing w:after="280"/>
              <w:rPr>
                <w:rFonts w:cs="Calibri"/>
                <w:b/>
                <w:color w:val="000000"/>
              </w:rPr>
            </w:pPr>
            <w:r w:rsidRPr="00DE3104">
              <w:rPr>
                <w:rFonts w:cs="Calibri"/>
                <w:b/>
                <w:color w:val="000000"/>
              </w:rPr>
              <w:t>Introduce case scenario or narrative and clearly articulate the case study work and expectations.</w:t>
            </w:r>
          </w:p>
        </w:tc>
        <w:tc>
          <w:tcPr>
            <w:tcW w:w="2952" w:type="dxa"/>
          </w:tcPr>
          <w:p w14:paraId="71BD17B8" w14:textId="77777777" w:rsidR="00060D48" w:rsidRPr="00DE3104" w:rsidRDefault="00060D48" w:rsidP="00F231CF">
            <w:pPr>
              <w:snapToGrid w:val="0"/>
              <w:spacing w:after="280"/>
              <w:rPr>
                <w:rFonts w:cs="Calibri"/>
                <w:color w:val="000000"/>
              </w:rPr>
            </w:pPr>
            <w:r w:rsidRPr="00DE3104">
              <w:rPr>
                <w:rFonts w:cs="Calibri"/>
                <w:color w:val="000000"/>
              </w:rPr>
              <w:t xml:space="preserve">Outline the </w:t>
            </w:r>
            <w:proofErr w:type="spellStart"/>
            <w:r w:rsidRPr="00DE3104">
              <w:rPr>
                <w:rFonts w:cs="Calibri"/>
                <w:color w:val="000000"/>
              </w:rPr>
              <w:t>ecohealth</w:t>
            </w:r>
            <w:proofErr w:type="spellEnd"/>
            <w:r w:rsidRPr="00DE3104">
              <w:rPr>
                <w:rFonts w:cs="Calibri"/>
                <w:color w:val="000000"/>
              </w:rPr>
              <w:t xml:space="preserve"> issue(s</w:t>
            </w:r>
            <w:proofErr w:type="gramStart"/>
            <w:r w:rsidRPr="00DE3104">
              <w:rPr>
                <w:rFonts w:cs="Calibri"/>
                <w:color w:val="000000"/>
              </w:rPr>
              <w:t>), and</w:t>
            </w:r>
            <w:proofErr w:type="gramEnd"/>
            <w:r w:rsidRPr="00DE3104">
              <w:rPr>
                <w:rFonts w:cs="Calibri"/>
                <w:color w:val="000000"/>
              </w:rPr>
              <w:t xml:space="preserve"> introduce some of the various stakeholders which the case study will explore and address.</w:t>
            </w:r>
          </w:p>
          <w:p w14:paraId="7E43DA56" w14:textId="77777777" w:rsidR="00060D48" w:rsidRPr="00DE3104" w:rsidRDefault="00060D48" w:rsidP="00F231CF">
            <w:pPr>
              <w:snapToGrid w:val="0"/>
              <w:spacing w:after="280"/>
              <w:rPr>
                <w:rFonts w:cs="Calibri"/>
                <w:color w:val="000000"/>
              </w:rPr>
            </w:pPr>
            <w:r w:rsidRPr="00DE3104">
              <w:rPr>
                <w:rFonts w:cs="Calibri"/>
                <w:color w:val="000000"/>
              </w:rPr>
              <w:t>State the tasks, time, supports and resources with which students will accomplish the tasks.</w:t>
            </w:r>
          </w:p>
        </w:tc>
        <w:tc>
          <w:tcPr>
            <w:tcW w:w="2952" w:type="dxa"/>
          </w:tcPr>
          <w:p w14:paraId="0C1C160C" w14:textId="77777777" w:rsidR="00060D48" w:rsidRPr="00DE3104" w:rsidRDefault="00060D48" w:rsidP="00F231CF">
            <w:pPr>
              <w:snapToGrid w:val="0"/>
              <w:spacing w:after="280"/>
              <w:rPr>
                <w:rFonts w:cs="Calibri"/>
                <w:color w:val="000000"/>
              </w:rPr>
            </w:pPr>
            <w:r w:rsidRPr="00DE3104">
              <w:rPr>
                <w:rFonts w:cs="Calibri"/>
                <w:color w:val="000000"/>
              </w:rPr>
              <w:t xml:space="preserve">Confront a complex </w:t>
            </w:r>
            <w:proofErr w:type="spellStart"/>
            <w:r w:rsidRPr="00DE3104">
              <w:rPr>
                <w:rFonts w:cs="Calibri"/>
                <w:color w:val="000000"/>
              </w:rPr>
              <w:t>ecohealth</w:t>
            </w:r>
            <w:proofErr w:type="spellEnd"/>
            <w:r w:rsidRPr="00DE3104">
              <w:rPr>
                <w:rFonts w:cs="Calibri"/>
                <w:color w:val="000000"/>
              </w:rPr>
              <w:t xml:space="preserve"> issue.</w:t>
            </w:r>
          </w:p>
          <w:p w14:paraId="2C868721" w14:textId="77777777" w:rsidR="00060D48" w:rsidRPr="00DE3104" w:rsidRDefault="00060D48" w:rsidP="00F231CF">
            <w:pPr>
              <w:snapToGrid w:val="0"/>
              <w:spacing w:after="280"/>
              <w:rPr>
                <w:rFonts w:cs="Calibri"/>
                <w:color w:val="000000"/>
              </w:rPr>
            </w:pPr>
          </w:p>
        </w:tc>
      </w:tr>
      <w:tr w:rsidR="00060D48" w:rsidRPr="00DE3104" w14:paraId="49440485" w14:textId="77777777" w:rsidTr="00723F67">
        <w:trPr>
          <w:cantSplit/>
        </w:trPr>
        <w:tc>
          <w:tcPr>
            <w:tcW w:w="2952" w:type="dxa"/>
          </w:tcPr>
          <w:p w14:paraId="1119A258" w14:textId="77777777" w:rsidR="00060D48" w:rsidRPr="00DE3104" w:rsidRDefault="00060D48" w:rsidP="00F231CF">
            <w:pPr>
              <w:numPr>
                <w:ilvl w:val="0"/>
                <w:numId w:val="3"/>
              </w:numPr>
              <w:tabs>
                <w:tab w:val="left" w:pos="1640"/>
              </w:tabs>
              <w:snapToGrid w:val="0"/>
              <w:spacing w:after="280"/>
              <w:rPr>
                <w:rFonts w:cs="Calibri"/>
                <w:b/>
                <w:color w:val="000000"/>
              </w:rPr>
            </w:pPr>
            <w:r w:rsidRPr="00DE3104">
              <w:rPr>
                <w:rFonts w:cs="Calibri"/>
                <w:b/>
                <w:color w:val="000000"/>
              </w:rPr>
              <w:lastRenderedPageBreak/>
              <w:t>Site visit.  (If possible.)</w:t>
            </w:r>
          </w:p>
        </w:tc>
        <w:tc>
          <w:tcPr>
            <w:tcW w:w="2952" w:type="dxa"/>
          </w:tcPr>
          <w:p w14:paraId="1F75B9ED" w14:textId="77777777" w:rsidR="00060D48" w:rsidRPr="00DE3104" w:rsidRDefault="00060D48" w:rsidP="00F231CF">
            <w:pPr>
              <w:snapToGrid w:val="0"/>
              <w:spacing w:after="280"/>
              <w:rPr>
                <w:rFonts w:cs="Calibri"/>
                <w:color w:val="000000"/>
              </w:rPr>
            </w:pPr>
            <w:r w:rsidRPr="00DE3104">
              <w:rPr>
                <w:rFonts w:cs="Calibri"/>
                <w:color w:val="000000"/>
              </w:rPr>
              <w:t xml:space="preserve">Plan this so that students can get multiple perspectives on the place in question, both from socio-economic and cultural perspectives, but also from geographical perspectives.  </w:t>
            </w:r>
          </w:p>
        </w:tc>
        <w:tc>
          <w:tcPr>
            <w:tcW w:w="2952" w:type="dxa"/>
          </w:tcPr>
          <w:p w14:paraId="026A762B" w14:textId="77777777" w:rsidR="00060D48" w:rsidRPr="00DE3104" w:rsidRDefault="00060D48" w:rsidP="00F231CF">
            <w:pPr>
              <w:snapToGrid w:val="0"/>
              <w:spacing w:after="280"/>
              <w:rPr>
                <w:rFonts w:cs="Calibri"/>
                <w:color w:val="000000"/>
              </w:rPr>
            </w:pPr>
            <w:r w:rsidRPr="00DE3104">
              <w:rPr>
                <w:rFonts w:cs="Calibri"/>
                <w:b/>
                <w:color w:val="800000"/>
              </w:rPr>
              <w:t>TASK:</w:t>
            </w:r>
            <w:r w:rsidRPr="00DE3104">
              <w:rPr>
                <w:rFonts w:cs="Calibri"/>
                <w:color w:val="000000"/>
              </w:rPr>
              <w:t xml:space="preserve">  Have students take photographs during the site visit that they can later use in constructing a </w:t>
            </w:r>
            <w:r w:rsidRPr="00DE3104">
              <w:rPr>
                <w:rFonts w:cs="Calibri"/>
                <w:b/>
                <w:i/>
                <w:color w:val="000000"/>
              </w:rPr>
              <w:t>Rich Picture Map.</w:t>
            </w:r>
          </w:p>
        </w:tc>
      </w:tr>
      <w:tr w:rsidR="00060D48" w:rsidRPr="00DE3104" w14:paraId="521ADD8D" w14:textId="77777777" w:rsidTr="00723F67">
        <w:trPr>
          <w:cantSplit/>
        </w:trPr>
        <w:tc>
          <w:tcPr>
            <w:tcW w:w="2952" w:type="dxa"/>
          </w:tcPr>
          <w:p w14:paraId="516E454C" w14:textId="09E7E427" w:rsidR="00060D48" w:rsidRPr="00DE3104" w:rsidRDefault="00060D48" w:rsidP="00F231CF">
            <w:pPr>
              <w:numPr>
                <w:ilvl w:val="0"/>
                <w:numId w:val="3"/>
              </w:numPr>
              <w:snapToGrid w:val="0"/>
              <w:spacing w:after="280"/>
              <w:rPr>
                <w:rFonts w:cs="Calibri"/>
                <w:b/>
                <w:color w:val="000000"/>
              </w:rPr>
            </w:pPr>
            <w:r w:rsidRPr="00DE3104">
              <w:rPr>
                <w:rFonts w:cs="Calibri"/>
                <w:b/>
                <w:color w:val="000000"/>
              </w:rPr>
              <w:t xml:space="preserve">Site </w:t>
            </w:r>
            <w:proofErr w:type="gramStart"/>
            <w:r w:rsidRPr="00DE3104">
              <w:rPr>
                <w:rFonts w:cs="Calibri"/>
                <w:b/>
                <w:color w:val="000000"/>
              </w:rPr>
              <w:t>visit</w:t>
            </w:r>
            <w:proofErr w:type="gramEnd"/>
            <w:r w:rsidRPr="00DE3104">
              <w:rPr>
                <w:rFonts w:cs="Calibri"/>
                <w:b/>
                <w:color w:val="000000"/>
              </w:rPr>
              <w:t xml:space="preserve"> debrief</w:t>
            </w:r>
          </w:p>
        </w:tc>
        <w:tc>
          <w:tcPr>
            <w:tcW w:w="2952" w:type="dxa"/>
          </w:tcPr>
          <w:p w14:paraId="0E65636F" w14:textId="77777777" w:rsidR="00060D48" w:rsidRPr="00DE3104" w:rsidRDefault="00060D48" w:rsidP="00F231CF">
            <w:pPr>
              <w:snapToGrid w:val="0"/>
              <w:spacing w:after="280"/>
              <w:rPr>
                <w:rFonts w:cs="Calibri"/>
                <w:color w:val="000000"/>
              </w:rPr>
            </w:pPr>
            <w:r w:rsidRPr="00DE3104">
              <w:rPr>
                <w:rFonts w:cs="Calibri"/>
                <w:color w:val="000000"/>
              </w:rPr>
              <w:t xml:space="preserve">Facilitate discussion about the site visit where participants </w:t>
            </w:r>
            <w:proofErr w:type="gramStart"/>
            <w:r w:rsidRPr="00DE3104">
              <w:rPr>
                <w:rFonts w:cs="Calibri"/>
                <w:color w:val="000000"/>
              </w:rPr>
              <w:t>are able to</w:t>
            </w:r>
            <w:proofErr w:type="gramEnd"/>
            <w:r w:rsidRPr="00DE3104">
              <w:rPr>
                <w:rFonts w:cs="Calibri"/>
                <w:color w:val="000000"/>
              </w:rPr>
              <w:t xml:space="preserve"> reflect on their perceptions and experiences, share questions, and develop a deeper understanding of the place.</w:t>
            </w:r>
          </w:p>
        </w:tc>
        <w:tc>
          <w:tcPr>
            <w:tcW w:w="2952" w:type="dxa"/>
          </w:tcPr>
          <w:p w14:paraId="62A43F3C" w14:textId="77777777" w:rsidR="00060D48" w:rsidRPr="00DE3104" w:rsidRDefault="00060D48" w:rsidP="00F231CF">
            <w:pPr>
              <w:snapToGrid w:val="0"/>
              <w:spacing w:after="280"/>
              <w:rPr>
                <w:rFonts w:cs="Calibri"/>
                <w:color w:val="000000"/>
              </w:rPr>
            </w:pPr>
            <w:r w:rsidRPr="00DE3104">
              <w:rPr>
                <w:rFonts w:cs="Calibri"/>
                <w:color w:val="000000"/>
              </w:rPr>
              <w:t>Reflective activity</w:t>
            </w:r>
          </w:p>
        </w:tc>
      </w:tr>
      <w:tr w:rsidR="00060D48" w:rsidRPr="00DE3104" w14:paraId="67E92C98" w14:textId="77777777" w:rsidTr="00723F67">
        <w:trPr>
          <w:cantSplit/>
        </w:trPr>
        <w:tc>
          <w:tcPr>
            <w:tcW w:w="2952" w:type="dxa"/>
          </w:tcPr>
          <w:p w14:paraId="6BB2549E" w14:textId="77777777" w:rsidR="00060D48" w:rsidRPr="00DE3104" w:rsidRDefault="00060D48" w:rsidP="00F231CF">
            <w:pPr>
              <w:numPr>
                <w:ilvl w:val="0"/>
                <w:numId w:val="3"/>
              </w:numPr>
              <w:snapToGrid w:val="0"/>
              <w:spacing w:after="280"/>
              <w:rPr>
                <w:rFonts w:cs="Calibri"/>
                <w:b/>
                <w:color w:val="000000"/>
              </w:rPr>
            </w:pPr>
            <w:r w:rsidRPr="00DE3104">
              <w:rPr>
                <w:rFonts w:cs="Calibri"/>
                <w:b/>
                <w:color w:val="000000"/>
              </w:rPr>
              <w:t xml:space="preserve">Assign groups. </w:t>
            </w:r>
            <w:r w:rsidRPr="00DE3104">
              <w:rPr>
                <w:rFonts w:cs="Calibri"/>
                <w:color w:val="000000"/>
              </w:rPr>
              <w:t>(You could do this as part of step 2.  If you want students to experience the place independent of any group task, then you would wait.)</w:t>
            </w:r>
          </w:p>
        </w:tc>
        <w:tc>
          <w:tcPr>
            <w:tcW w:w="2952" w:type="dxa"/>
          </w:tcPr>
          <w:p w14:paraId="33652EE8" w14:textId="1976B980" w:rsidR="00060D48" w:rsidRPr="00DE3104" w:rsidRDefault="00060D48" w:rsidP="00F231CF">
            <w:pPr>
              <w:snapToGrid w:val="0"/>
              <w:spacing w:after="280"/>
              <w:rPr>
                <w:rFonts w:cs="Calibri"/>
                <w:color w:val="000000"/>
              </w:rPr>
            </w:pPr>
            <w:r w:rsidRPr="00DE3104">
              <w:rPr>
                <w:rFonts w:cs="Calibri"/>
                <w:color w:val="000000"/>
              </w:rPr>
              <w:t xml:space="preserve">These are the groups that the students will work in to develop their final presentation. When constructing </w:t>
            </w:r>
            <w:proofErr w:type="gramStart"/>
            <w:r w:rsidRPr="00DE3104">
              <w:rPr>
                <w:rFonts w:cs="Calibri"/>
                <w:color w:val="000000"/>
              </w:rPr>
              <w:t>groups</w:t>
            </w:r>
            <w:proofErr w:type="gramEnd"/>
            <w:r w:rsidRPr="00DE3104">
              <w:rPr>
                <w:rFonts w:cs="Calibri"/>
                <w:color w:val="000000"/>
              </w:rPr>
              <w:t xml:space="preserve"> you should consider language of choice, </w:t>
            </w:r>
            <w:r w:rsidR="00C26AF9">
              <w:rPr>
                <w:rFonts w:cs="Calibri"/>
                <w:color w:val="000000"/>
              </w:rPr>
              <w:t xml:space="preserve">and creating diversity in </w:t>
            </w:r>
            <w:r w:rsidRPr="00DE3104">
              <w:rPr>
                <w:rFonts w:cs="Calibri"/>
                <w:color w:val="000000"/>
              </w:rPr>
              <w:t>gender and discipline.</w:t>
            </w:r>
          </w:p>
        </w:tc>
        <w:tc>
          <w:tcPr>
            <w:tcW w:w="2952" w:type="dxa"/>
          </w:tcPr>
          <w:p w14:paraId="4BC53759" w14:textId="77777777" w:rsidR="00060D48" w:rsidRPr="00DE3104" w:rsidRDefault="00060D48" w:rsidP="00F231CF">
            <w:pPr>
              <w:snapToGrid w:val="0"/>
              <w:spacing w:after="280"/>
              <w:rPr>
                <w:rFonts w:cs="Calibri"/>
                <w:color w:val="000000"/>
              </w:rPr>
            </w:pPr>
          </w:p>
        </w:tc>
      </w:tr>
      <w:tr w:rsidR="00060D48" w:rsidRPr="00DE3104" w14:paraId="2F6C341D" w14:textId="77777777" w:rsidTr="00723F67">
        <w:trPr>
          <w:cantSplit/>
        </w:trPr>
        <w:tc>
          <w:tcPr>
            <w:tcW w:w="2952" w:type="dxa"/>
          </w:tcPr>
          <w:p w14:paraId="7760A632" w14:textId="77777777" w:rsidR="00060D48" w:rsidRPr="00DE3104" w:rsidRDefault="00060D48" w:rsidP="00F231CF">
            <w:pPr>
              <w:numPr>
                <w:ilvl w:val="0"/>
                <w:numId w:val="3"/>
              </w:numPr>
              <w:snapToGrid w:val="0"/>
              <w:spacing w:after="280"/>
              <w:rPr>
                <w:rFonts w:cs="Calibri"/>
                <w:b/>
                <w:color w:val="000000"/>
              </w:rPr>
            </w:pPr>
            <w:r w:rsidRPr="00DE3104">
              <w:rPr>
                <w:rFonts w:cs="Calibri"/>
                <w:b/>
                <w:color w:val="000000"/>
              </w:rPr>
              <w:t>Prepare students to facilitate community engagement.</w:t>
            </w:r>
          </w:p>
          <w:p w14:paraId="51D4CA58" w14:textId="77777777" w:rsidR="00060D48" w:rsidRPr="00DE3104" w:rsidRDefault="00060D48" w:rsidP="00F231CF">
            <w:pPr>
              <w:snapToGrid w:val="0"/>
              <w:spacing w:after="280"/>
              <w:rPr>
                <w:rFonts w:cs="Calibri"/>
                <w:b/>
                <w:color w:val="000000"/>
                <w:sz w:val="20"/>
                <w:szCs w:val="20"/>
              </w:rPr>
            </w:pPr>
            <w:r w:rsidRPr="00DE3104">
              <w:rPr>
                <w:rFonts w:cs="Calibri"/>
                <w:b/>
                <w:color w:val="000000"/>
                <w:sz w:val="20"/>
                <w:szCs w:val="20"/>
                <w:u w:val="single"/>
              </w:rPr>
              <w:t>NOTE</w:t>
            </w:r>
            <w:r w:rsidRPr="00DE3104">
              <w:rPr>
                <w:rFonts w:cs="Calibri"/>
                <w:b/>
                <w:color w:val="000000"/>
                <w:sz w:val="20"/>
                <w:szCs w:val="20"/>
              </w:rPr>
              <w:t>: Try to find ways to make this a two-way process, so that students are also involved in the community context and events.</w:t>
            </w:r>
          </w:p>
        </w:tc>
        <w:tc>
          <w:tcPr>
            <w:tcW w:w="2952" w:type="dxa"/>
          </w:tcPr>
          <w:p w14:paraId="6B63674F" w14:textId="48B94B7E" w:rsidR="00060D48" w:rsidRPr="00DE3104" w:rsidRDefault="006A094E" w:rsidP="00F231CF">
            <w:pPr>
              <w:snapToGrid w:val="0"/>
              <w:spacing w:after="280"/>
              <w:rPr>
                <w:rFonts w:cs="Calibri"/>
                <w:color w:val="000000"/>
              </w:rPr>
            </w:pPr>
            <w:r w:rsidRPr="00DE3104">
              <w:rPr>
                <w:rFonts w:cs="Calibri"/>
                <w:color w:val="000000"/>
              </w:rPr>
              <w:t xml:space="preserve">This could be done by providing sessions on conducting stakeholder meetings, focus groups and other forms of consultation. </w:t>
            </w:r>
          </w:p>
        </w:tc>
        <w:tc>
          <w:tcPr>
            <w:tcW w:w="2952" w:type="dxa"/>
          </w:tcPr>
          <w:p w14:paraId="5F7F3DA1" w14:textId="0791FBBD" w:rsidR="00060D48" w:rsidRPr="00DE3104" w:rsidRDefault="006A094E" w:rsidP="00F231CF">
            <w:pPr>
              <w:snapToGrid w:val="0"/>
              <w:spacing w:after="280"/>
              <w:rPr>
                <w:rFonts w:cs="Calibri"/>
                <w:color w:val="000000"/>
              </w:rPr>
            </w:pPr>
            <w:r w:rsidRPr="00DE3104">
              <w:rPr>
                <w:rFonts w:cs="Calibri"/>
                <w:color w:val="000000"/>
              </w:rPr>
              <w:t xml:space="preserve">Since the case study aims to give students a simulated </w:t>
            </w:r>
            <w:proofErr w:type="spellStart"/>
            <w:r w:rsidRPr="00DE3104">
              <w:rPr>
                <w:rFonts w:cs="Calibri"/>
                <w:color w:val="000000"/>
              </w:rPr>
              <w:t>ecohealth</w:t>
            </w:r>
            <w:proofErr w:type="spellEnd"/>
            <w:r w:rsidRPr="00DE3104">
              <w:rPr>
                <w:rFonts w:cs="Calibri"/>
                <w:color w:val="000000"/>
              </w:rPr>
              <w:t xml:space="preserve"> research experience, it is good where possible to prepare students for facilitating community engagement.</w:t>
            </w:r>
          </w:p>
        </w:tc>
      </w:tr>
      <w:tr w:rsidR="00060D48" w:rsidRPr="00DE3104" w14:paraId="5EFCE4D0" w14:textId="77777777" w:rsidTr="00723F67">
        <w:trPr>
          <w:cantSplit/>
        </w:trPr>
        <w:tc>
          <w:tcPr>
            <w:tcW w:w="2952" w:type="dxa"/>
          </w:tcPr>
          <w:p w14:paraId="65180237" w14:textId="77777777" w:rsidR="00060D48" w:rsidRPr="00DE3104" w:rsidRDefault="00060D48" w:rsidP="00F231CF">
            <w:pPr>
              <w:numPr>
                <w:ilvl w:val="0"/>
                <w:numId w:val="3"/>
              </w:numPr>
              <w:snapToGrid w:val="0"/>
              <w:spacing w:after="280"/>
              <w:rPr>
                <w:rFonts w:cs="Calibri"/>
                <w:b/>
                <w:color w:val="000000"/>
              </w:rPr>
            </w:pPr>
            <w:r w:rsidRPr="00DE3104">
              <w:rPr>
                <w:rFonts w:cs="Calibri"/>
                <w:b/>
                <w:color w:val="000000"/>
              </w:rPr>
              <w:lastRenderedPageBreak/>
              <w:t>Students prepare for conducting a community consultation.</w:t>
            </w:r>
          </w:p>
        </w:tc>
        <w:tc>
          <w:tcPr>
            <w:tcW w:w="2952" w:type="dxa"/>
          </w:tcPr>
          <w:p w14:paraId="6519F555" w14:textId="77777777" w:rsidR="00060D48" w:rsidRPr="00DE3104" w:rsidRDefault="00060D48" w:rsidP="00F231CF">
            <w:pPr>
              <w:snapToGrid w:val="0"/>
              <w:spacing w:after="280"/>
              <w:rPr>
                <w:rFonts w:cs="Calibri"/>
                <w:color w:val="000000"/>
              </w:rPr>
            </w:pPr>
            <w:r w:rsidRPr="00DE3104">
              <w:rPr>
                <w:rFonts w:cs="Calibri"/>
                <w:color w:val="000000"/>
              </w:rPr>
              <w:t>Students will need to come together as a large group to decide how they will facilitate their time with community members.</w:t>
            </w:r>
          </w:p>
        </w:tc>
        <w:tc>
          <w:tcPr>
            <w:tcW w:w="2952" w:type="dxa"/>
          </w:tcPr>
          <w:p w14:paraId="2FE5B9A9" w14:textId="77777777" w:rsidR="00060D48" w:rsidRPr="00DE3104" w:rsidRDefault="00060D48" w:rsidP="00F231CF">
            <w:pPr>
              <w:snapToGrid w:val="0"/>
              <w:spacing w:after="280"/>
              <w:rPr>
                <w:rFonts w:cs="Calibri"/>
                <w:color w:val="000000"/>
              </w:rPr>
            </w:pPr>
            <w:r w:rsidRPr="00DE3104">
              <w:rPr>
                <w:rFonts w:cs="Calibri"/>
                <w:color w:val="000000"/>
              </w:rPr>
              <w:t>Students practice building consensus, planning in large groups and collective action.</w:t>
            </w:r>
          </w:p>
          <w:p w14:paraId="1B1064EF" w14:textId="77777777" w:rsidR="00060D48" w:rsidRPr="00DE3104" w:rsidRDefault="00060D48" w:rsidP="00F231CF">
            <w:pPr>
              <w:snapToGrid w:val="0"/>
              <w:spacing w:after="280"/>
              <w:rPr>
                <w:rFonts w:cs="Calibri"/>
                <w:color w:val="000000"/>
              </w:rPr>
            </w:pPr>
          </w:p>
        </w:tc>
      </w:tr>
      <w:tr w:rsidR="00060D48" w:rsidRPr="00DE3104" w14:paraId="22D45F2F" w14:textId="77777777" w:rsidTr="00723F67">
        <w:trPr>
          <w:cantSplit/>
        </w:trPr>
        <w:tc>
          <w:tcPr>
            <w:tcW w:w="2952" w:type="dxa"/>
          </w:tcPr>
          <w:p w14:paraId="26E2DE0D" w14:textId="77777777" w:rsidR="00060D48" w:rsidRPr="00DE3104" w:rsidRDefault="00060D48" w:rsidP="00F231CF">
            <w:pPr>
              <w:numPr>
                <w:ilvl w:val="0"/>
                <w:numId w:val="3"/>
              </w:numPr>
              <w:snapToGrid w:val="0"/>
              <w:spacing w:after="280"/>
              <w:rPr>
                <w:rFonts w:cs="Calibri"/>
                <w:b/>
                <w:color w:val="000000"/>
              </w:rPr>
            </w:pPr>
            <w:r w:rsidRPr="00DE3104">
              <w:rPr>
                <w:rFonts w:cs="Calibri"/>
                <w:b/>
                <w:color w:val="000000"/>
              </w:rPr>
              <w:t>Community consultation</w:t>
            </w:r>
          </w:p>
        </w:tc>
        <w:tc>
          <w:tcPr>
            <w:tcW w:w="2952" w:type="dxa"/>
          </w:tcPr>
          <w:p w14:paraId="686D4E12" w14:textId="77777777" w:rsidR="00060D48" w:rsidRPr="00DE3104" w:rsidRDefault="00060D48" w:rsidP="00F231CF">
            <w:pPr>
              <w:snapToGrid w:val="0"/>
              <w:spacing w:after="280"/>
              <w:rPr>
                <w:rFonts w:cs="Calibri"/>
                <w:color w:val="000000"/>
              </w:rPr>
            </w:pPr>
            <w:r w:rsidRPr="00DE3104">
              <w:rPr>
                <w:rFonts w:cs="Calibri"/>
                <w:color w:val="000000"/>
              </w:rPr>
              <w:t xml:space="preserve">Students meet with members of the community </w:t>
            </w:r>
            <w:proofErr w:type="gramStart"/>
            <w:r w:rsidRPr="00DE3104">
              <w:rPr>
                <w:rFonts w:cs="Calibri"/>
                <w:color w:val="000000"/>
              </w:rPr>
              <w:t>in order to</w:t>
            </w:r>
            <w:proofErr w:type="gramEnd"/>
            <w:r w:rsidRPr="00DE3104">
              <w:rPr>
                <w:rFonts w:cs="Calibri"/>
                <w:color w:val="000000"/>
              </w:rPr>
              <w:t xml:space="preserve"> enhance their understanding of the case issue.  This could be a stakeholder meeting or a community discussion.</w:t>
            </w:r>
          </w:p>
        </w:tc>
        <w:tc>
          <w:tcPr>
            <w:tcW w:w="2952" w:type="dxa"/>
          </w:tcPr>
          <w:p w14:paraId="4458EEF7" w14:textId="77777777" w:rsidR="00060D48" w:rsidRPr="00DE3104" w:rsidRDefault="00060D48" w:rsidP="00F231CF">
            <w:pPr>
              <w:snapToGrid w:val="0"/>
              <w:spacing w:after="280"/>
              <w:rPr>
                <w:rFonts w:cs="Calibri"/>
                <w:color w:val="000000"/>
              </w:rPr>
            </w:pPr>
            <w:r w:rsidRPr="00DE3104">
              <w:rPr>
                <w:rFonts w:cs="Calibri"/>
                <w:color w:val="000000"/>
              </w:rPr>
              <w:t>Students practice communicating with multiple members of a community and conducting careful and respectful inquiries into complex issues with the people involved.</w:t>
            </w:r>
          </w:p>
        </w:tc>
      </w:tr>
      <w:tr w:rsidR="00060D48" w:rsidRPr="00DE3104" w14:paraId="6BEEAD16" w14:textId="77777777" w:rsidTr="00723F67">
        <w:trPr>
          <w:cantSplit/>
        </w:trPr>
        <w:tc>
          <w:tcPr>
            <w:tcW w:w="2952" w:type="dxa"/>
          </w:tcPr>
          <w:p w14:paraId="485465AA" w14:textId="77777777" w:rsidR="00060D48" w:rsidRPr="00DE3104" w:rsidRDefault="00060D48" w:rsidP="00F231CF">
            <w:pPr>
              <w:numPr>
                <w:ilvl w:val="0"/>
                <w:numId w:val="3"/>
              </w:numPr>
              <w:snapToGrid w:val="0"/>
              <w:spacing w:after="280"/>
              <w:rPr>
                <w:rFonts w:cs="Calibri"/>
                <w:b/>
                <w:color w:val="000000"/>
              </w:rPr>
            </w:pPr>
            <w:r w:rsidRPr="00DE3104">
              <w:rPr>
                <w:rFonts w:cs="Calibri"/>
                <w:b/>
                <w:color w:val="000000"/>
              </w:rPr>
              <w:t>Case Study Presentations</w:t>
            </w:r>
          </w:p>
        </w:tc>
        <w:tc>
          <w:tcPr>
            <w:tcW w:w="2952" w:type="dxa"/>
          </w:tcPr>
          <w:p w14:paraId="68CD118F" w14:textId="77777777" w:rsidR="00060D48" w:rsidRPr="00DE3104" w:rsidRDefault="00060D48" w:rsidP="00F231CF">
            <w:pPr>
              <w:snapToGrid w:val="0"/>
              <w:spacing w:after="280"/>
              <w:rPr>
                <w:rFonts w:cs="Calibri"/>
                <w:color w:val="000000"/>
              </w:rPr>
            </w:pPr>
            <w:r w:rsidRPr="00DE3104">
              <w:rPr>
                <w:rFonts w:cs="Calibri"/>
                <w:color w:val="000000"/>
              </w:rPr>
              <w:t>Students present their work in groups.</w:t>
            </w:r>
          </w:p>
        </w:tc>
        <w:tc>
          <w:tcPr>
            <w:tcW w:w="2952" w:type="dxa"/>
          </w:tcPr>
          <w:p w14:paraId="1E277CE2" w14:textId="77777777" w:rsidR="00060D48" w:rsidRPr="00DE3104" w:rsidRDefault="00060D48" w:rsidP="00F231CF">
            <w:pPr>
              <w:snapToGrid w:val="0"/>
              <w:spacing w:after="280"/>
              <w:rPr>
                <w:rFonts w:cs="Calibri"/>
                <w:color w:val="000000"/>
              </w:rPr>
            </w:pPr>
          </w:p>
        </w:tc>
      </w:tr>
      <w:tr w:rsidR="00060D48" w:rsidRPr="00DE3104" w14:paraId="665E0FCC" w14:textId="77777777" w:rsidTr="00723F67">
        <w:trPr>
          <w:cantSplit/>
        </w:trPr>
        <w:tc>
          <w:tcPr>
            <w:tcW w:w="2952" w:type="dxa"/>
          </w:tcPr>
          <w:p w14:paraId="3E730DAB" w14:textId="77777777" w:rsidR="00060D48" w:rsidRPr="00DE3104" w:rsidRDefault="00060D48" w:rsidP="00F231CF">
            <w:pPr>
              <w:numPr>
                <w:ilvl w:val="0"/>
                <w:numId w:val="3"/>
              </w:numPr>
              <w:snapToGrid w:val="0"/>
              <w:spacing w:after="280"/>
              <w:rPr>
                <w:rFonts w:cs="Calibri"/>
                <w:b/>
                <w:color w:val="000000"/>
              </w:rPr>
            </w:pPr>
            <w:r w:rsidRPr="00DE3104">
              <w:rPr>
                <w:rFonts w:cs="Calibri"/>
                <w:b/>
                <w:color w:val="000000"/>
              </w:rPr>
              <w:t>Final Debrief</w:t>
            </w:r>
          </w:p>
        </w:tc>
        <w:tc>
          <w:tcPr>
            <w:tcW w:w="2952" w:type="dxa"/>
          </w:tcPr>
          <w:p w14:paraId="5EE02985" w14:textId="77777777" w:rsidR="00060D48" w:rsidRPr="00DE3104" w:rsidRDefault="00060D48" w:rsidP="00F231CF">
            <w:pPr>
              <w:snapToGrid w:val="0"/>
              <w:spacing w:after="280"/>
              <w:rPr>
                <w:rFonts w:cs="Calibri"/>
                <w:color w:val="000000"/>
              </w:rPr>
            </w:pPr>
            <w:r w:rsidRPr="00DE3104">
              <w:rPr>
                <w:rFonts w:cs="Calibri"/>
                <w:color w:val="000000"/>
              </w:rPr>
              <w:t>Ask students to discuss (in small or large groups):</w:t>
            </w:r>
            <w:r w:rsidRPr="00DE3104">
              <w:rPr>
                <w:rFonts w:cs="Calibri"/>
                <w:color w:val="000000"/>
              </w:rPr>
              <w:br/>
            </w:r>
            <w:r w:rsidRPr="00DE3104">
              <w:rPr>
                <w:rFonts w:cs="Calibri"/>
                <w:color w:val="000000"/>
              </w:rPr>
              <w:br/>
              <w:t>- What worked and why?</w:t>
            </w:r>
            <w:r w:rsidRPr="00DE3104">
              <w:rPr>
                <w:rFonts w:cs="Calibri"/>
                <w:color w:val="000000"/>
              </w:rPr>
              <w:br/>
              <w:t>- What didn’t work and why?</w:t>
            </w:r>
            <w:r w:rsidRPr="00DE3104">
              <w:rPr>
                <w:rFonts w:cs="Calibri"/>
                <w:color w:val="000000"/>
              </w:rPr>
              <w:br/>
              <w:t xml:space="preserve">- How did you do it? </w:t>
            </w:r>
            <w:r w:rsidRPr="00DE3104">
              <w:rPr>
                <w:rFonts w:cs="Calibri"/>
                <w:color w:val="000000"/>
              </w:rPr>
              <w:br/>
              <w:t>- How would you do it differently at other time?</w:t>
            </w:r>
            <w:r w:rsidRPr="00DE3104">
              <w:rPr>
                <w:rFonts w:cs="Calibri"/>
                <w:color w:val="000000"/>
              </w:rPr>
              <w:br/>
              <w:t>- How did your perceptions change at different stages</w:t>
            </w:r>
          </w:p>
        </w:tc>
        <w:tc>
          <w:tcPr>
            <w:tcW w:w="2952" w:type="dxa"/>
          </w:tcPr>
          <w:p w14:paraId="58A5A955" w14:textId="77777777" w:rsidR="00060D48" w:rsidRPr="00DE3104" w:rsidRDefault="00060D48" w:rsidP="00F231CF">
            <w:pPr>
              <w:snapToGrid w:val="0"/>
              <w:spacing w:after="280"/>
              <w:rPr>
                <w:rFonts w:cs="Calibri"/>
                <w:color w:val="000000"/>
              </w:rPr>
            </w:pPr>
            <w:r w:rsidRPr="00DE3104">
              <w:rPr>
                <w:rFonts w:cs="Calibri"/>
                <w:color w:val="000000"/>
              </w:rPr>
              <w:t>Students learn by reflecting on the learning process.  Instructors gain valuable feedback about how to conduct future case studies.</w:t>
            </w:r>
          </w:p>
        </w:tc>
      </w:tr>
    </w:tbl>
    <w:p w14:paraId="4190F0DB" w14:textId="77777777" w:rsidR="00060D48" w:rsidRPr="00DE3104" w:rsidRDefault="00060D48" w:rsidP="00F231CF">
      <w:pPr>
        <w:spacing w:before="240" w:after="180" w:line="360" w:lineRule="atLeast"/>
        <w:jc w:val="both"/>
        <w:rPr>
          <w:rStyle w:val="Accentuation"/>
          <w:rFonts w:ascii="Cambria" w:hAnsi="Cambria"/>
          <w:b/>
          <w:bCs/>
          <w:i w:val="0"/>
          <w:smallCaps/>
          <w:color w:val="17365D"/>
          <w:spacing w:val="20"/>
          <w:sz w:val="28"/>
        </w:rPr>
      </w:pPr>
    </w:p>
    <w:p w14:paraId="764B458D" w14:textId="5623613A" w:rsidR="00EC0B3C" w:rsidRPr="00DE3104" w:rsidRDefault="00EC0B3C" w:rsidP="00F231CF">
      <w:pPr>
        <w:spacing w:before="240" w:after="180" w:line="360" w:lineRule="atLeast"/>
        <w:jc w:val="both"/>
        <w:rPr>
          <w:rStyle w:val="Accentuation"/>
          <w:rFonts w:ascii="Cambria" w:hAnsi="Cambria"/>
          <w:b/>
          <w:bCs/>
          <w:i w:val="0"/>
          <w:smallCaps/>
          <w:color w:val="17365D"/>
          <w:spacing w:val="20"/>
          <w:sz w:val="28"/>
        </w:rPr>
      </w:pPr>
    </w:p>
    <w:p w14:paraId="76D7C14E" w14:textId="77777777" w:rsidR="00EC0B3C" w:rsidRPr="00DE3104" w:rsidRDefault="00EC0B3C" w:rsidP="00F231CF">
      <w:pPr>
        <w:spacing w:before="240" w:after="180" w:line="360" w:lineRule="atLeast"/>
        <w:jc w:val="both"/>
        <w:rPr>
          <w:rStyle w:val="Accentuation"/>
          <w:rFonts w:ascii="Cambria" w:hAnsi="Cambria"/>
          <w:b/>
          <w:bCs/>
          <w:i w:val="0"/>
          <w:smallCaps/>
          <w:color w:val="17365D"/>
          <w:spacing w:val="20"/>
          <w:sz w:val="28"/>
        </w:rPr>
      </w:pPr>
    </w:p>
    <w:p w14:paraId="7074E30A" w14:textId="40B83BB7" w:rsidR="00060D48" w:rsidRPr="00DE3104" w:rsidRDefault="00060D48" w:rsidP="006F743F">
      <w:pPr>
        <w:pStyle w:val="Titre1"/>
        <w:rPr>
          <w:rStyle w:val="Accentuation"/>
          <w:b w:val="0"/>
          <w:bCs w:val="0"/>
          <w:i w:val="0"/>
          <w:smallCaps w:val="0"/>
          <w:lang w:val="en-CA"/>
        </w:rPr>
      </w:pPr>
      <w:bookmarkStart w:id="18" w:name="_Toc83906232"/>
      <w:bookmarkStart w:id="19" w:name="_Toc196749926"/>
      <w:bookmarkStart w:id="20" w:name="_Toc196750015"/>
      <w:r w:rsidRPr="00DE3104">
        <w:rPr>
          <w:rStyle w:val="Accentuation"/>
          <w:i w:val="0"/>
          <w:lang w:val="en-CA"/>
        </w:rPr>
        <w:lastRenderedPageBreak/>
        <w:t>Pre-Course Planning</w:t>
      </w:r>
      <w:bookmarkEnd w:id="18"/>
      <w:bookmarkEnd w:id="19"/>
      <w:bookmarkEnd w:id="20"/>
    </w:p>
    <w:p w14:paraId="4F36DC89" w14:textId="5E15678C" w:rsidR="00060D48" w:rsidRPr="00DE3104" w:rsidRDefault="00060D48" w:rsidP="00F231CF">
      <w:pPr>
        <w:snapToGrid w:val="0"/>
        <w:spacing w:after="280"/>
        <w:contextualSpacing/>
        <w:jc w:val="both"/>
        <w:rPr>
          <w:rFonts w:cs="Calibri"/>
          <w:color w:val="000000"/>
        </w:rPr>
      </w:pPr>
      <w:r w:rsidRPr="00DE3104">
        <w:rPr>
          <w:rFonts w:cs="Calibri"/>
          <w:b/>
          <w:color w:val="000000"/>
        </w:rPr>
        <w:t>Step 1. Compile resource materials</w:t>
      </w:r>
      <w:r w:rsidRPr="00DE3104">
        <w:rPr>
          <w:rFonts w:cs="Calibri"/>
          <w:color w:val="000000"/>
        </w:rPr>
        <w:t xml:space="preserve">  </w:t>
      </w:r>
    </w:p>
    <w:p w14:paraId="06B74ED0" w14:textId="77777777" w:rsidR="00060D48" w:rsidRPr="00DE3104" w:rsidRDefault="00060D48" w:rsidP="00F231CF">
      <w:pPr>
        <w:snapToGrid w:val="0"/>
        <w:spacing w:after="280"/>
        <w:contextualSpacing/>
        <w:jc w:val="both"/>
        <w:rPr>
          <w:rFonts w:cs="Calibri"/>
          <w:color w:val="000000"/>
        </w:rPr>
      </w:pPr>
      <w:r w:rsidRPr="00DE3104">
        <w:rPr>
          <w:rFonts w:cs="Calibri"/>
          <w:color w:val="000000"/>
        </w:rPr>
        <w:t xml:space="preserve">Depending on the length of your course, the case study could run from anywhere from 1 week to several months.  This length of time will impact the extent to which students will be able to conduct research.  </w:t>
      </w:r>
    </w:p>
    <w:p w14:paraId="41572946" w14:textId="77777777" w:rsidR="00060D48" w:rsidRPr="00DE3104" w:rsidRDefault="00060D48" w:rsidP="00F231CF">
      <w:pPr>
        <w:snapToGrid w:val="0"/>
        <w:spacing w:after="280"/>
        <w:contextualSpacing/>
        <w:jc w:val="both"/>
        <w:rPr>
          <w:rFonts w:cs="Calibri"/>
          <w:color w:val="000000"/>
        </w:rPr>
      </w:pPr>
    </w:p>
    <w:p w14:paraId="47D7469C" w14:textId="77777777" w:rsidR="00060D48" w:rsidRPr="00DE3104" w:rsidRDefault="00060D48" w:rsidP="00F231CF">
      <w:pPr>
        <w:snapToGrid w:val="0"/>
        <w:spacing w:after="280"/>
        <w:jc w:val="both"/>
        <w:rPr>
          <w:rFonts w:cs="Calibri"/>
          <w:color w:val="000000"/>
        </w:rPr>
      </w:pPr>
      <w:r w:rsidRPr="00DE3104">
        <w:rPr>
          <w:rFonts w:cs="Calibri"/>
          <w:color w:val="000000"/>
        </w:rPr>
        <w:t xml:space="preserve">When you have several weeks or months to facilitate student learning with a case study, it is important to set up the issue by providing some initial information, and then to provide time and support for students to conduct their own research and discover what is missing. </w:t>
      </w:r>
    </w:p>
    <w:p w14:paraId="28BCA2E5" w14:textId="77777777" w:rsidR="00060D48" w:rsidRPr="00DE3104" w:rsidRDefault="00060D48" w:rsidP="00F231CF">
      <w:pPr>
        <w:snapToGrid w:val="0"/>
        <w:spacing w:after="280"/>
        <w:jc w:val="both"/>
        <w:rPr>
          <w:rFonts w:cs="Calibri"/>
          <w:color w:val="000000"/>
        </w:rPr>
      </w:pPr>
      <w:r w:rsidRPr="00DE3104">
        <w:rPr>
          <w:rFonts w:cs="Calibri"/>
          <w:color w:val="000000"/>
        </w:rPr>
        <w:t>In shorter case studies (1 – 2 weeks) it is a good idea to compile some research materials for them to work with so that they can develop a more in-depth understanding of the issue in a short period of time.  You can make these materials available on a class computer, on a USB stick, on a CD or DVD, or in paper package.  Some materials useful to include are:</w:t>
      </w:r>
    </w:p>
    <w:p w14:paraId="67C1E4F6"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Maps of different scales</w:t>
      </w:r>
    </w:p>
    <w:p w14:paraId="14798CEF"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Research studies which have been done on the issue in question (or a closely related issue).</w:t>
      </w:r>
    </w:p>
    <w:p w14:paraId="16205EF4"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Associations and organizations related to the issue and any materials that they have produced.  For instance, a naturalist association might have materials on environmental issues related to your case scenario, or a community group may have materials on a health issue.</w:t>
      </w:r>
    </w:p>
    <w:p w14:paraId="72E77DF8"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Government policy related to the issue along with any government studies that have been conducted.</w:t>
      </w:r>
    </w:p>
    <w:p w14:paraId="35D8904D" w14:textId="76325CC5" w:rsidR="00060D48" w:rsidRPr="00DE3104" w:rsidRDefault="00060D48" w:rsidP="00F231CF">
      <w:pPr>
        <w:snapToGrid w:val="0"/>
        <w:spacing w:after="280"/>
        <w:contextualSpacing/>
        <w:jc w:val="both"/>
        <w:rPr>
          <w:rFonts w:cs="Calibri"/>
          <w:color w:val="000000"/>
        </w:rPr>
      </w:pPr>
      <w:r w:rsidRPr="00DE3104">
        <w:rPr>
          <w:rFonts w:cs="Calibri"/>
          <w:b/>
          <w:color w:val="000000"/>
        </w:rPr>
        <w:t>STEP 2. Connect with community partners</w:t>
      </w:r>
      <w:r w:rsidRPr="00DE3104">
        <w:rPr>
          <w:rFonts w:cs="Calibri"/>
          <w:color w:val="000000"/>
        </w:rPr>
        <w:t xml:space="preserve">  </w:t>
      </w:r>
    </w:p>
    <w:p w14:paraId="5024A187" w14:textId="77777777" w:rsidR="00060D48" w:rsidRPr="00DE3104" w:rsidRDefault="00060D48" w:rsidP="00F231CF">
      <w:pPr>
        <w:snapToGrid w:val="0"/>
        <w:spacing w:after="280"/>
        <w:contextualSpacing/>
        <w:jc w:val="both"/>
        <w:rPr>
          <w:rFonts w:cs="Calibri"/>
          <w:color w:val="000000"/>
        </w:rPr>
      </w:pPr>
      <w:proofErr w:type="gramStart"/>
      <w:r w:rsidRPr="00DE3104">
        <w:rPr>
          <w:rFonts w:cs="Calibri"/>
          <w:color w:val="000000"/>
        </w:rPr>
        <w:t>In order to</w:t>
      </w:r>
      <w:proofErr w:type="gramEnd"/>
      <w:r w:rsidRPr="00DE3104">
        <w:rPr>
          <w:rFonts w:cs="Calibri"/>
          <w:color w:val="000000"/>
        </w:rPr>
        <w:t xml:space="preserve"> provide a full experience for students, case studies work best when there are real opportunities to connect with members of the community.  Since this is a learning experience and not an official research project, it is important that the community members that you plan to involve are aware of this.  You need to discuss with them:</w:t>
      </w:r>
    </w:p>
    <w:p w14:paraId="2855A3CB"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 xml:space="preserve">The main idea of </w:t>
      </w:r>
      <w:proofErr w:type="spellStart"/>
      <w:r w:rsidRPr="00DE3104">
        <w:rPr>
          <w:rFonts w:cs="Calibri"/>
          <w:color w:val="000000"/>
        </w:rPr>
        <w:t>ecohealth</w:t>
      </w:r>
      <w:proofErr w:type="spellEnd"/>
      <w:r w:rsidRPr="00DE3104">
        <w:rPr>
          <w:rFonts w:cs="Calibri"/>
          <w:color w:val="000000"/>
        </w:rPr>
        <w:t>, the purpose of the course, and who the students are.</w:t>
      </w:r>
    </w:p>
    <w:p w14:paraId="78795DDD"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The learning scenario and tasks which the students will be working on and the kinds of things the students will be interested in learning from them.</w:t>
      </w:r>
    </w:p>
    <w:p w14:paraId="6312CD30"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 xml:space="preserve">Who else will be involved – it is important that your community partners know who else is included, as there may be existing </w:t>
      </w:r>
      <w:proofErr w:type="gramStart"/>
      <w:r w:rsidRPr="00DE3104">
        <w:rPr>
          <w:rFonts w:cs="Calibri"/>
          <w:color w:val="000000"/>
        </w:rPr>
        <w:t>tensions</w:t>
      </w:r>
      <w:proofErr w:type="gramEnd"/>
      <w:r w:rsidRPr="00DE3104">
        <w:rPr>
          <w:rFonts w:cs="Calibri"/>
          <w:color w:val="000000"/>
        </w:rPr>
        <w:t xml:space="preserve"> or they may have suggestions for the involvement of others.</w:t>
      </w:r>
    </w:p>
    <w:p w14:paraId="63568579"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The mode of interaction that they will have with students and with each other.</w:t>
      </w:r>
    </w:p>
    <w:p w14:paraId="094B6766"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lastRenderedPageBreak/>
        <w:t xml:space="preserve">Make sure that this is a learning project and not a research </w:t>
      </w:r>
      <w:proofErr w:type="gramStart"/>
      <w:r w:rsidRPr="00DE3104">
        <w:rPr>
          <w:rFonts w:cs="Calibri"/>
          <w:color w:val="000000"/>
        </w:rPr>
        <w:t>project, and</w:t>
      </w:r>
      <w:proofErr w:type="gramEnd"/>
      <w:r w:rsidRPr="00DE3104">
        <w:rPr>
          <w:rFonts w:cs="Calibri"/>
          <w:color w:val="000000"/>
        </w:rPr>
        <w:t xml:space="preserve"> address any uncertainty surrounding their engagement with the students.</w:t>
      </w:r>
    </w:p>
    <w:p w14:paraId="2CCA71DF"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What their interests, concerns, hopes and curiosities are in being involved in this learning exercise.  Be sure to communicate these with your students so that they understand the affective landscape in which they will be intervening.</w:t>
      </w:r>
    </w:p>
    <w:p w14:paraId="6D7F4C3B" w14:textId="051DD586" w:rsidR="00060D48" w:rsidRPr="00DE3104" w:rsidRDefault="00060D48" w:rsidP="00F231CF">
      <w:pPr>
        <w:snapToGrid w:val="0"/>
        <w:spacing w:after="280"/>
        <w:contextualSpacing/>
        <w:jc w:val="both"/>
        <w:rPr>
          <w:rFonts w:cs="Calibri"/>
          <w:color w:val="000000"/>
        </w:rPr>
      </w:pPr>
      <w:r w:rsidRPr="00DE3104">
        <w:rPr>
          <w:rFonts w:cs="Calibri"/>
          <w:b/>
          <w:color w:val="000000"/>
        </w:rPr>
        <w:t>STEP 3. Plan your site visit</w:t>
      </w:r>
      <w:r w:rsidRPr="00DE3104">
        <w:rPr>
          <w:rFonts w:cs="Calibri"/>
          <w:color w:val="000000"/>
        </w:rPr>
        <w:t xml:space="preserve">  </w:t>
      </w:r>
    </w:p>
    <w:p w14:paraId="479C5391" w14:textId="77777777" w:rsidR="00060D48" w:rsidRPr="00DE3104" w:rsidRDefault="00060D48" w:rsidP="00F231CF">
      <w:pPr>
        <w:snapToGrid w:val="0"/>
        <w:spacing w:after="280"/>
        <w:contextualSpacing/>
        <w:jc w:val="both"/>
        <w:rPr>
          <w:rFonts w:cs="Calibri"/>
          <w:color w:val="000000"/>
        </w:rPr>
      </w:pPr>
      <w:r w:rsidRPr="00DE3104">
        <w:rPr>
          <w:rFonts w:cs="Calibri"/>
          <w:color w:val="000000"/>
        </w:rPr>
        <w:t xml:space="preserve">The site visit is an important aspect of the case study, so it is important that you have planned the visit carefully.  You want students to gain a multi-faceted and varied perspective of the place in which the </w:t>
      </w:r>
      <w:proofErr w:type="spellStart"/>
      <w:r w:rsidRPr="00DE3104">
        <w:rPr>
          <w:rFonts w:cs="Calibri"/>
          <w:color w:val="000000"/>
        </w:rPr>
        <w:t>ecohealth</w:t>
      </w:r>
      <w:proofErr w:type="spellEnd"/>
      <w:r w:rsidRPr="00DE3104">
        <w:rPr>
          <w:rFonts w:cs="Calibri"/>
          <w:color w:val="000000"/>
        </w:rPr>
        <w:t xml:space="preserve"> case study is based.  When you speak with the community members, you should ask them for input into what they think would be good places to visit or things to see.  </w:t>
      </w:r>
    </w:p>
    <w:p w14:paraId="533EBD50" w14:textId="77777777" w:rsidR="00060D48" w:rsidRPr="00DE3104" w:rsidRDefault="00060D48" w:rsidP="00F231CF">
      <w:pPr>
        <w:snapToGrid w:val="0"/>
        <w:spacing w:after="280"/>
        <w:contextualSpacing/>
        <w:jc w:val="both"/>
        <w:rPr>
          <w:rFonts w:cs="Calibri"/>
          <w:color w:val="000000"/>
        </w:rPr>
      </w:pPr>
    </w:p>
    <w:p w14:paraId="28F18586" w14:textId="77777777" w:rsidR="00060D48" w:rsidRPr="00DE3104" w:rsidRDefault="00060D48" w:rsidP="00F231CF">
      <w:pPr>
        <w:snapToGrid w:val="0"/>
        <w:spacing w:after="280"/>
        <w:jc w:val="both"/>
        <w:rPr>
          <w:rFonts w:cs="Calibri"/>
          <w:color w:val="000000"/>
        </w:rPr>
      </w:pPr>
      <w:r w:rsidRPr="00DE3104">
        <w:rPr>
          <w:rFonts w:cs="Calibri"/>
          <w:color w:val="000000"/>
          <w:u w:val="single"/>
        </w:rPr>
        <w:t>NOTE:</w:t>
      </w:r>
      <w:r w:rsidRPr="00DE3104">
        <w:rPr>
          <w:rFonts w:cs="Calibri"/>
          <w:color w:val="000000"/>
        </w:rPr>
        <w:t xml:space="preserve"> Always remember that the community is composed of </w:t>
      </w:r>
      <w:proofErr w:type="gramStart"/>
      <w:r w:rsidRPr="00DE3104">
        <w:rPr>
          <w:rFonts w:cs="Calibri"/>
          <w:color w:val="000000"/>
        </w:rPr>
        <w:t>a many different kinds of</w:t>
      </w:r>
      <w:proofErr w:type="gramEnd"/>
      <w:r w:rsidRPr="00DE3104">
        <w:rPr>
          <w:rFonts w:cs="Calibri"/>
          <w:color w:val="000000"/>
        </w:rPr>
        <w:t xml:space="preserve"> people with different kinds and degrees of power.  It is important that you consult different kinds of community members, not just community leaders.</w:t>
      </w:r>
    </w:p>
    <w:p w14:paraId="549C28E4" w14:textId="64953524" w:rsidR="00060D48" w:rsidRPr="00DE3104" w:rsidRDefault="00060D48" w:rsidP="00F231CF">
      <w:pPr>
        <w:snapToGrid w:val="0"/>
        <w:spacing w:after="280"/>
        <w:jc w:val="both"/>
        <w:rPr>
          <w:rFonts w:cs="Calibri"/>
          <w:color w:val="000000"/>
        </w:rPr>
      </w:pPr>
      <w:r w:rsidRPr="00DE3104">
        <w:rPr>
          <w:rFonts w:cs="Calibri"/>
          <w:b/>
          <w:color w:val="000000"/>
        </w:rPr>
        <w:t>STEP 4.</w:t>
      </w:r>
      <w:r w:rsidRPr="00DE3104">
        <w:rPr>
          <w:rFonts w:cs="Calibri"/>
          <w:color w:val="000000"/>
        </w:rPr>
        <w:t xml:space="preserve"> </w:t>
      </w:r>
      <w:r w:rsidRPr="00DE3104">
        <w:rPr>
          <w:rFonts w:cs="Calibri"/>
          <w:b/>
          <w:color w:val="000000"/>
        </w:rPr>
        <w:t>Include multiple perspectives on health</w:t>
      </w:r>
    </w:p>
    <w:p w14:paraId="05D98A0C"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 xml:space="preserve">Animal and plant </w:t>
      </w:r>
      <w:r w:rsidRPr="00DE3104">
        <w:rPr>
          <w:rFonts w:cs="Calibri"/>
          <w:color w:val="000000"/>
        </w:rPr>
        <w:t>–</w:t>
      </w:r>
      <w:r w:rsidRPr="00DE3104">
        <w:rPr>
          <w:rFonts w:cs="Calibri"/>
          <w:b/>
          <w:color w:val="000000"/>
        </w:rPr>
        <w:t xml:space="preserve"> </w:t>
      </w:r>
      <w:r w:rsidRPr="00DE3104">
        <w:rPr>
          <w:rFonts w:cs="Calibri"/>
          <w:color w:val="000000"/>
        </w:rPr>
        <w:t xml:space="preserve">Try to find ways to illustrate to the students how the issue is affecting plant and animal life in a concrete way.  This </w:t>
      </w:r>
      <w:proofErr w:type="gramStart"/>
      <w:r w:rsidRPr="00DE3104">
        <w:rPr>
          <w:rFonts w:cs="Calibri"/>
          <w:color w:val="000000"/>
        </w:rPr>
        <w:t>range</w:t>
      </w:r>
      <w:proofErr w:type="gramEnd"/>
      <w:r w:rsidRPr="00DE3104">
        <w:rPr>
          <w:rFonts w:cs="Calibri"/>
          <w:color w:val="000000"/>
        </w:rPr>
        <w:t xml:space="preserve"> from looking at mutated fish to visiting gardens.</w:t>
      </w:r>
    </w:p>
    <w:p w14:paraId="0591B253"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Industry</w:t>
      </w:r>
      <w:r w:rsidRPr="00DE3104">
        <w:rPr>
          <w:rFonts w:cs="Calibri"/>
          <w:color w:val="000000"/>
        </w:rPr>
        <w:t xml:space="preserve"> – Show the side of the issue from the local industry and economic perspective.</w:t>
      </w:r>
    </w:p>
    <w:p w14:paraId="4172C3F6"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Labour</w:t>
      </w:r>
      <w:r w:rsidRPr="00DE3104">
        <w:rPr>
          <w:rFonts w:cs="Calibri"/>
          <w:color w:val="000000"/>
        </w:rPr>
        <w:t xml:space="preserve"> – Try to find ways to incorporate the perspective of the labour forces which is often not the same as that of industry.</w:t>
      </w:r>
    </w:p>
    <w:p w14:paraId="6AD49BD7"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 xml:space="preserve">Multicultural </w:t>
      </w:r>
      <w:r w:rsidRPr="00DE3104">
        <w:rPr>
          <w:rFonts w:cs="Calibri"/>
          <w:color w:val="000000"/>
        </w:rPr>
        <w:t>– Make sure you see the site from multiple cultural vantage points.</w:t>
      </w:r>
    </w:p>
    <w:p w14:paraId="796B8163"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 xml:space="preserve">Gender </w:t>
      </w:r>
      <w:r w:rsidRPr="00DE3104">
        <w:rPr>
          <w:rFonts w:cs="Calibri"/>
          <w:color w:val="000000"/>
        </w:rPr>
        <w:t>– Try to find ways of looking at the issue while considering gender.</w:t>
      </w:r>
    </w:p>
    <w:p w14:paraId="2C4F9D97"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b/>
          <w:color w:val="000000"/>
        </w:rPr>
        <w:t>Multiple disciplines</w:t>
      </w:r>
      <w:r w:rsidRPr="00DE3104">
        <w:rPr>
          <w:rFonts w:cs="Calibri"/>
          <w:color w:val="000000"/>
        </w:rPr>
        <w:t xml:space="preserve"> – You could invite researchers from different disciplines who have worked on the issue to participate in parts of your site visit and to give some perspective.</w:t>
      </w:r>
    </w:p>
    <w:p w14:paraId="055D6F9E" w14:textId="5013F62C" w:rsidR="00060D48" w:rsidRPr="00DE3104" w:rsidRDefault="00060D48" w:rsidP="006F743F">
      <w:pPr>
        <w:pStyle w:val="Titre1"/>
        <w:rPr>
          <w:rStyle w:val="Accentuation"/>
          <w:i w:val="0"/>
          <w:iCs w:val="0"/>
          <w:lang w:val="en-CA"/>
        </w:rPr>
      </w:pPr>
      <w:bookmarkStart w:id="21" w:name="_Toc83906233"/>
      <w:bookmarkStart w:id="22" w:name="_Toc196749927"/>
      <w:bookmarkStart w:id="23" w:name="_Toc196750016"/>
      <w:r w:rsidRPr="00DE3104">
        <w:rPr>
          <w:rStyle w:val="Accentuation"/>
          <w:i w:val="0"/>
          <w:iCs w:val="0"/>
          <w:lang w:val="en-CA"/>
        </w:rPr>
        <w:t>Facilitating the Case Study Learning Process</w:t>
      </w:r>
      <w:bookmarkEnd w:id="21"/>
      <w:bookmarkEnd w:id="22"/>
      <w:bookmarkEnd w:id="23"/>
    </w:p>
    <w:p w14:paraId="6C8FB7FE" w14:textId="77777777" w:rsidR="00060D48" w:rsidRPr="00DE3104" w:rsidRDefault="00060D48" w:rsidP="00F231CF">
      <w:pPr>
        <w:tabs>
          <w:tab w:val="left" w:pos="7740"/>
        </w:tabs>
        <w:snapToGrid w:val="0"/>
        <w:spacing w:after="280"/>
        <w:jc w:val="both"/>
        <w:rPr>
          <w:rFonts w:cs="Calibri"/>
          <w:color w:val="000000"/>
        </w:rPr>
      </w:pPr>
      <w:r w:rsidRPr="00DE3104">
        <w:rPr>
          <w:rFonts w:cs="Calibri"/>
          <w:b/>
          <w:color w:val="000000"/>
        </w:rPr>
        <w:t>Groups may be formed/designed in various ways, such as:</w:t>
      </w:r>
    </w:p>
    <w:p w14:paraId="609282EF" w14:textId="77777777" w:rsidR="00060D48" w:rsidRPr="00DE3104" w:rsidRDefault="00060D48" w:rsidP="00F231CF">
      <w:pPr>
        <w:numPr>
          <w:ilvl w:val="0"/>
          <w:numId w:val="11"/>
        </w:numPr>
        <w:suppressAutoHyphens w:val="0"/>
        <w:jc w:val="both"/>
        <w:rPr>
          <w:rFonts w:cs="Calibri"/>
        </w:rPr>
      </w:pPr>
      <w:r w:rsidRPr="00DE3104">
        <w:rPr>
          <w:rFonts w:cs="Calibri"/>
        </w:rPr>
        <w:t>Create transdisciplinary groups</w:t>
      </w:r>
    </w:p>
    <w:p w14:paraId="6FB5E7CF" w14:textId="77777777" w:rsidR="00060D48" w:rsidRPr="00DE3104" w:rsidRDefault="00060D48" w:rsidP="00F231CF">
      <w:pPr>
        <w:numPr>
          <w:ilvl w:val="0"/>
          <w:numId w:val="11"/>
        </w:numPr>
        <w:suppressAutoHyphens w:val="0"/>
        <w:jc w:val="both"/>
        <w:rPr>
          <w:rFonts w:cs="Calibri"/>
        </w:rPr>
      </w:pPr>
      <w:r w:rsidRPr="00DE3104">
        <w:rPr>
          <w:rFonts w:cs="Calibri"/>
        </w:rPr>
        <w:t>Create groups based on gender, discipline or language</w:t>
      </w:r>
    </w:p>
    <w:p w14:paraId="308ADA00" w14:textId="77777777" w:rsidR="00060D48" w:rsidRPr="00DE3104" w:rsidRDefault="00060D48" w:rsidP="00F231CF">
      <w:pPr>
        <w:numPr>
          <w:ilvl w:val="0"/>
          <w:numId w:val="11"/>
        </w:numPr>
        <w:suppressAutoHyphens w:val="0"/>
        <w:jc w:val="both"/>
        <w:rPr>
          <w:rFonts w:cs="Calibri"/>
        </w:rPr>
      </w:pPr>
      <w:r w:rsidRPr="00DE3104">
        <w:rPr>
          <w:rFonts w:cs="Calibri"/>
        </w:rPr>
        <w:t xml:space="preserve">Create groups around </w:t>
      </w:r>
      <w:proofErr w:type="spellStart"/>
      <w:r w:rsidRPr="00DE3104">
        <w:rPr>
          <w:rFonts w:cs="Calibri"/>
        </w:rPr>
        <w:t>ecohealth</w:t>
      </w:r>
      <w:proofErr w:type="spellEnd"/>
      <w:r w:rsidRPr="00DE3104">
        <w:rPr>
          <w:rFonts w:cs="Calibri"/>
        </w:rPr>
        <w:t xml:space="preserve"> pillar or principles</w:t>
      </w:r>
    </w:p>
    <w:p w14:paraId="59D9F7C2" w14:textId="77777777" w:rsidR="00060D48" w:rsidRPr="00DE3104" w:rsidRDefault="00060D48" w:rsidP="00F231CF">
      <w:pPr>
        <w:numPr>
          <w:ilvl w:val="0"/>
          <w:numId w:val="11"/>
        </w:numPr>
        <w:suppressAutoHyphens w:val="0"/>
        <w:jc w:val="both"/>
        <w:rPr>
          <w:rFonts w:cs="Calibri"/>
        </w:rPr>
      </w:pPr>
      <w:r w:rsidRPr="00DE3104">
        <w:rPr>
          <w:rFonts w:cs="Calibri"/>
        </w:rPr>
        <w:t>Create groups with different learning objectives</w:t>
      </w:r>
    </w:p>
    <w:p w14:paraId="1A02AB70" w14:textId="77777777" w:rsidR="00060D48" w:rsidRPr="00DE3104" w:rsidRDefault="00060D48" w:rsidP="00F231CF">
      <w:pPr>
        <w:numPr>
          <w:ilvl w:val="0"/>
          <w:numId w:val="11"/>
        </w:numPr>
        <w:suppressAutoHyphens w:val="0"/>
        <w:jc w:val="both"/>
        <w:rPr>
          <w:rFonts w:cs="Calibri"/>
        </w:rPr>
      </w:pPr>
      <w:r w:rsidRPr="00DE3104">
        <w:rPr>
          <w:rFonts w:cs="Calibri"/>
        </w:rPr>
        <w:lastRenderedPageBreak/>
        <w:t xml:space="preserve">Later, groups can be mixed up to make for holistic presentations (so that there are a variety of </w:t>
      </w:r>
      <w:proofErr w:type="gramStart"/>
      <w:r w:rsidRPr="00DE3104">
        <w:rPr>
          <w:rFonts w:cs="Calibri"/>
        </w:rPr>
        <w:t>view-points</w:t>
      </w:r>
      <w:proofErr w:type="gramEnd"/>
      <w:r w:rsidRPr="00DE3104">
        <w:rPr>
          <w:rFonts w:cs="Calibri"/>
        </w:rPr>
        <w:t>, skills and experiences coming together).</w:t>
      </w:r>
    </w:p>
    <w:p w14:paraId="7377B8FB" w14:textId="77777777" w:rsidR="00060D48" w:rsidRPr="00DE3104" w:rsidRDefault="00060D48" w:rsidP="00F231CF">
      <w:pPr>
        <w:numPr>
          <w:ilvl w:val="0"/>
          <w:numId w:val="11"/>
        </w:numPr>
        <w:suppressAutoHyphens w:val="0"/>
        <w:jc w:val="both"/>
        <w:rPr>
          <w:rFonts w:cs="Calibri"/>
        </w:rPr>
      </w:pPr>
      <w:r w:rsidRPr="00DE3104">
        <w:rPr>
          <w:rFonts w:cs="Calibri"/>
        </w:rPr>
        <w:t xml:space="preserve">Look for logical places to recombine groups during the case study process.  It could work to recombine groups at the stage of the case study where participants are developing policies, recommendations or action plans. </w:t>
      </w:r>
    </w:p>
    <w:p w14:paraId="53007875" w14:textId="77777777" w:rsidR="00060D48" w:rsidRPr="00DE3104" w:rsidRDefault="00060D48" w:rsidP="00F231CF">
      <w:pPr>
        <w:suppressAutoHyphens w:val="0"/>
        <w:jc w:val="both"/>
        <w:rPr>
          <w:rFonts w:cs="Calibri"/>
        </w:rPr>
      </w:pPr>
    </w:p>
    <w:p w14:paraId="541A0355" w14:textId="112E926A" w:rsidR="00060D48" w:rsidRPr="00DE3104" w:rsidRDefault="00060D48" w:rsidP="00F231CF">
      <w:pPr>
        <w:tabs>
          <w:tab w:val="left" w:pos="7740"/>
        </w:tabs>
        <w:snapToGrid w:val="0"/>
        <w:spacing w:after="280"/>
        <w:ind w:left="360"/>
        <w:jc w:val="both"/>
        <w:rPr>
          <w:rFonts w:cs="Calibri"/>
          <w:color w:val="000000"/>
        </w:rPr>
      </w:pPr>
      <w:proofErr w:type="spellStart"/>
      <w:r w:rsidRPr="00DE3104">
        <w:rPr>
          <w:rFonts w:cs="Calibri"/>
          <w:b/>
          <w:color w:val="000000"/>
        </w:rPr>
        <w:t>Transdisciplinarity</w:t>
      </w:r>
      <w:proofErr w:type="spellEnd"/>
      <w:r w:rsidRPr="00DE3104">
        <w:rPr>
          <w:rFonts w:cs="Calibri"/>
          <w:color w:val="000000"/>
        </w:rPr>
        <w:br/>
        <w:t xml:space="preserve">Design groups, when possible, to allow for a mix of disciplines to help foster </w:t>
      </w:r>
      <w:proofErr w:type="spellStart"/>
      <w:r w:rsidRPr="00DE3104">
        <w:rPr>
          <w:rFonts w:cs="Calibri"/>
          <w:color w:val="000000"/>
        </w:rPr>
        <w:t>transdisciplinarity</w:t>
      </w:r>
      <w:proofErr w:type="spellEnd"/>
      <w:r w:rsidRPr="00DE3104">
        <w:rPr>
          <w:rFonts w:cs="Calibri"/>
          <w:color w:val="000000"/>
        </w:rPr>
        <w:t xml:space="preserve">. </w:t>
      </w:r>
      <w:proofErr w:type="spellStart"/>
      <w:r w:rsidRPr="00DE3104">
        <w:rPr>
          <w:rFonts w:cs="Calibri"/>
          <w:color w:val="000000"/>
        </w:rPr>
        <w:t>Transdisciplinarity</w:t>
      </w:r>
      <w:proofErr w:type="spellEnd"/>
      <w:r w:rsidRPr="00DE3104">
        <w:rPr>
          <w:rFonts w:cs="Calibri"/>
          <w:color w:val="000000"/>
        </w:rPr>
        <w:t xml:space="preserve"> is a primary feature of </w:t>
      </w:r>
      <w:proofErr w:type="spellStart"/>
      <w:r w:rsidRPr="00DE3104">
        <w:rPr>
          <w:rFonts w:cs="Calibri"/>
          <w:color w:val="000000"/>
        </w:rPr>
        <w:t>ecohealth</w:t>
      </w:r>
      <w:proofErr w:type="spellEnd"/>
      <w:r w:rsidRPr="00DE3104">
        <w:rPr>
          <w:rFonts w:cs="Calibri"/>
          <w:color w:val="000000"/>
        </w:rPr>
        <w:t xml:space="preserve"> research projects, and an important aspect of using case studies in teaching </w:t>
      </w:r>
      <w:proofErr w:type="spellStart"/>
      <w:r w:rsidRPr="00DE3104">
        <w:rPr>
          <w:rFonts w:cs="Calibri"/>
          <w:color w:val="000000"/>
        </w:rPr>
        <w:t>ecohealth</w:t>
      </w:r>
      <w:proofErr w:type="spellEnd"/>
      <w:r w:rsidRPr="00DE3104">
        <w:rPr>
          <w:rFonts w:cs="Calibri"/>
          <w:color w:val="000000"/>
        </w:rPr>
        <w:t xml:space="preserve">, is the opportunity to approximate, as much as possible, the process and functions of actual </w:t>
      </w:r>
      <w:proofErr w:type="spellStart"/>
      <w:r w:rsidRPr="00DE3104">
        <w:rPr>
          <w:rFonts w:cs="Calibri"/>
          <w:color w:val="000000"/>
        </w:rPr>
        <w:t>ecohealth</w:t>
      </w:r>
      <w:proofErr w:type="spellEnd"/>
      <w:r w:rsidRPr="00DE3104">
        <w:rPr>
          <w:rFonts w:cs="Calibri"/>
          <w:color w:val="000000"/>
        </w:rPr>
        <w:t xml:space="preserve"> research projects.  </w:t>
      </w:r>
    </w:p>
    <w:p w14:paraId="04FEC420" w14:textId="42B3A0BC" w:rsidR="00060D48" w:rsidRPr="00DE3104" w:rsidRDefault="00060D48" w:rsidP="00F231CF">
      <w:pPr>
        <w:tabs>
          <w:tab w:val="left" w:pos="7740"/>
        </w:tabs>
        <w:snapToGrid w:val="0"/>
        <w:spacing w:after="280"/>
        <w:ind w:left="360"/>
        <w:jc w:val="both"/>
        <w:rPr>
          <w:rFonts w:cs="Calibri"/>
          <w:color w:val="000000"/>
        </w:rPr>
      </w:pPr>
      <w:r w:rsidRPr="00DE3104">
        <w:rPr>
          <w:rFonts w:cs="Calibri"/>
          <w:b/>
          <w:color w:val="000000"/>
        </w:rPr>
        <w:t>Multilingualism</w:t>
      </w:r>
      <w:r w:rsidRPr="00DE3104">
        <w:rPr>
          <w:rFonts w:cs="Calibri"/>
          <w:color w:val="000000"/>
        </w:rPr>
        <w:t xml:space="preserve"> </w:t>
      </w:r>
      <w:r w:rsidRPr="00DE3104">
        <w:rPr>
          <w:rFonts w:cs="Calibri"/>
          <w:color w:val="000000"/>
        </w:rPr>
        <w:br/>
        <w:t xml:space="preserve">When teaching courses with participants whose language of choice is different, try to enable people to work in the language of their choice.  Keep in mind that this is NOT always their first language, as sometimes they would like the opportunity to practice a second or third language.  The important thing is to enable people to work, where possible, in the language in which they are most comfortable. </w:t>
      </w:r>
    </w:p>
    <w:p w14:paraId="3CB6B6D9" w14:textId="002A16EE" w:rsidR="00060D48" w:rsidRPr="00DE3104" w:rsidRDefault="00060D48" w:rsidP="00E9390E">
      <w:pPr>
        <w:pStyle w:val="Titre1"/>
        <w:rPr>
          <w:rStyle w:val="Accentuation"/>
          <w:lang w:val="en-CA"/>
        </w:rPr>
      </w:pPr>
      <w:bookmarkStart w:id="24" w:name="_Toc196749928"/>
      <w:bookmarkStart w:id="25" w:name="_Toc196750017"/>
      <w:r w:rsidRPr="00DE3104">
        <w:rPr>
          <w:rStyle w:val="Accentuation"/>
          <w:lang w:val="en-CA"/>
        </w:rPr>
        <w:t>Pedagogical Heritage</w:t>
      </w:r>
      <w:bookmarkEnd w:id="24"/>
      <w:bookmarkEnd w:id="25"/>
    </w:p>
    <w:p w14:paraId="489177A7" w14:textId="77777777" w:rsidR="00060D48" w:rsidRPr="00DE3104" w:rsidRDefault="00060D48" w:rsidP="00F231CF">
      <w:pPr>
        <w:tabs>
          <w:tab w:val="left" w:pos="7740"/>
        </w:tabs>
        <w:snapToGrid w:val="0"/>
        <w:spacing w:after="280"/>
        <w:jc w:val="both"/>
        <w:rPr>
          <w:rFonts w:cs="Calibri"/>
          <w:b/>
          <w:color w:val="000000"/>
        </w:rPr>
      </w:pPr>
      <w:r w:rsidRPr="00DE3104">
        <w:rPr>
          <w:rFonts w:cs="Calibri"/>
          <w:b/>
          <w:color w:val="000000"/>
        </w:rPr>
        <w:t xml:space="preserve">Experiential Learning (John Dewey): </w:t>
      </w:r>
      <w:r w:rsidRPr="00DE3104">
        <w:rPr>
          <w:rFonts w:cs="Calibri"/>
          <w:color w:val="000000"/>
        </w:rPr>
        <w:t xml:space="preserve">The work of the educator is to arrange for and organize certain kinds of student experience. This includes paying attention both the physical environment in which student learning is going to occur, but also the inter-subjective environment, which includes individual work, group work, discussion and time for reflection.  The way you schedule your course or workshop is a key component of organizing the conditions of experience.  When you are designing your curriculum, consider how you can influence the experience of learners by setting up an environment which interacts with the capacities and needs of those taught in a way which will enable worthwhile experiences.  </w:t>
      </w:r>
    </w:p>
    <w:p w14:paraId="0FA80CD3" w14:textId="77777777" w:rsidR="00060D48" w:rsidRPr="00DE3104" w:rsidRDefault="00060D48" w:rsidP="00F231CF">
      <w:pPr>
        <w:tabs>
          <w:tab w:val="left" w:pos="7740"/>
        </w:tabs>
        <w:snapToGrid w:val="0"/>
        <w:spacing w:after="280"/>
        <w:jc w:val="both"/>
        <w:rPr>
          <w:rFonts w:cs="Calibri"/>
          <w:b/>
          <w:color w:val="000000"/>
        </w:rPr>
      </w:pPr>
      <w:r w:rsidRPr="00DE3104">
        <w:rPr>
          <w:rFonts w:cs="Calibri"/>
          <w:b/>
          <w:color w:val="000000"/>
        </w:rPr>
        <w:t xml:space="preserve">Problem based learning: </w:t>
      </w:r>
      <w:r w:rsidRPr="00DE3104">
        <w:rPr>
          <w:rFonts w:cs="Calibri"/>
          <w:color w:val="000000"/>
        </w:rPr>
        <w:t xml:space="preserve">Problem based learning is a kind of experiential learning where students work together to solve problems and reflect upon their learning experiences.  The teacher facilitates learning by providing students with a </w:t>
      </w:r>
      <w:proofErr w:type="gramStart"/>
      <w:r w:rsidRPr="00DE3104">
        <w:rPr>
          <w:rFonts w:cs="Calibri"/>
          <w:color w:val="000000"/>
        </w:rPr>
        <w:t>problem, and</w:t>
      </w:r>
      <w:proofErr w:type="gramEnd"/>
      <w:r w:rsidRPr="00DE3104">
        <w:rPr>
          <w:rFonts w:cs="Calibri"/>
          <w:color w:val="000000"/>
        </w:rPr>
        <w:t xml:space="preserve"> supports them through the process of working through it.  Some advantages of problem-based learning are that it helps students to develop a flexible and extensive base of knowledge, and build skills in integrating ideas, methods and information from multiple domains. "A good problem affords feedback that allows students to evaluate the effectiveness of their knowledge, reasoning, and learning strategies. The problems should also promote conjecture and argumentation.  Problem solutions should be complex enough to require </w:t>
      </w:r>
      <w:r w:rsidRPr="00DE3104">
        <w:rPr>
          <w:rFonts w:cs="Calibri"/>
          <w:color w:val="000000"/>
        </w:rPr>
        <w:lastRenderedPageBreak/>
        <w:t>many interrelated pieces and should motivate the students' need to know and learn" (</w:t>
      </w:r>
      <w:proofErr w:type="spellStart"/>
      <w:r w:rsidRPr="00DE3104">
        <w:rPr>
          <w:rFonts w:cs="Calibri"/>
          <w:color w:val="000000"/>
        </w:rPr>
        <w:t>Hmelo</w:t>
      </w:r>
      <w:proofErr w:type="spellEnd"/>
      <w:r w:rsidRPr="00DE3104">
        <w:rPr>
          <w:rFonts w:cs="Calibri"/>
          <w:color w:val="000000"/>
        </w:rPr>
        <w:t>-Silver, 2004).</w:t>
      </w:r>
    </w:p>
    <w:p w14:paraId="3D00B53F" w14:textId="77777777" w:rsidR="00060D48" w:rsidRPr="00DE3104" w:rsidRDefault="00060D48" w:rsidP="00F231CF">
      <w:pPr>
        <w:tabs>
          <w:tab w:val="left" w:pos="7740"/>
        </w:tabs>
        <w:autoSpaceDE w:val="0"/>
        <w:autoSpaceDN w:val="0"/>
        <w:adjustRightInd w:val="0"/>
        <w:jc w:val="both"/>
        <w:rPr>
          <w:rFonts w:cs="Calibri"/>
        </w:rPr>
      </w:pPr>
      <w:r w:rsidRPr="00DE3104">
        <w:rPr>
          <w:rFonts w:cs="Calibri"/>
          <w:b/>
          <w:color w:val="000000"/>
        </w:rPr>
        <w:t xml:space="preserve">Collaborative Learning: </w:t>
      </w:r>
      <w:r w:rsidRPr="00DE3104">
        <w:rPr>
          <w:rFonts w:cs="Calibri"/>
        </w:rPr>
        <w:t xml:space="preserve">“Collaborative learning produces intellectual synergy of many minds coming to bear on a problem, and the social stimulation of mutual engagement in a common endeavour. This mutual exploration, </w:t>
      </w:r>
      <w:proofErr w:type="gramStart"/>
      <w:r w:rsidRPr="00DE3104">
        <w:rPr>
          <w:rFonts w:cs="Calibri"/>
        </w:rPr>
        <w:t>meaning-making</w:t>
      </w:r>
      <w:proofErr w:type="gramEnd"/>
      <w:r w:rsidRPr="00DE3104">
        <w:rPr>
          <w:rFonts w:cs="Calibri"/>
        </w:rPr>
        <w:t>, and feedback often leads to better understanding on the part of students, and to the creation of new understandings for all of us” (Smith &amp; MacGregor, p.2).</w:t>
      </w:r>
    </w:p>
    <w:p w14:paraId="5F360D5F" w14:textId="77777777" w:rsidR="00060D48" w:rsidRPr="00DE3104" w:rsidRDefault="00060D48" w:rsidP="00F231CF">
      <w:pPr>
        <w:tabs>
          <w:tab w:val="left" w:pos="7740"/>
        </w:tabs>
        <w:autoSpaceDE w:val="0"/>
        <w:autoSpaceDN w:val="0"/>
        <w:adjustRightInd w:val="0"/>
        <w:jc w:val="both"/>
        <w:rPr>
          <w:rFonts w:cs="Calibri"/>
        </w:rPr>
      </w:pPr>
    </w:p>
    <w:p w14:paraId="59BF2D82" w14:textId="2A34BF08" w:rsidR="00060D48" w:rsidRPr="00E9390E" w:rsidRDefault="00060D48" w:rsidP="00E9390E">
      <w:pPr>
        <w:pStyle w:val="Titre1"/>
      </w:pPr>
      <w:bookmarkStart w:id="26" w:name="_Toc196749929"/>
      <w:bookmarkStart w:id="27" w:name="_Toc196750018"/>
      <w:r w:rsidRPr="00DE3104">
        <w:t xml:space="preserve">Examples of </w:t>
      </w:r>
      <w:proofErr w:type="spellStart"/>
      <w:r w:rsidRPr="00DE3104">
        <w:t>ecohealth</w:t>
      </w:r>
      <w:proofErr w:type="spellEnd"/>
      <w:r w:rsidRPr="00DE3104">
        <w:t xml:space="preserve"> case </w:t>
      </w:r>
      <w:proofErr w:type="spellStart"/>
      <w:r w:rsidRPr="00DE3104">
        <w:t>study</w:t>
      </w:r>
      <w:proofErr w:type="spellEnd"/>
      <w:r w:rsidRPr="00DE3104">
        <w:t xml:space="preserve"> </w:t>
      </w:r>
      <w:proofErr w:type="spellStart"/>
      <w:r w:rsidRPr="00DE3104">
        <w:t>assignments</w:t>
      </w:r>
      <w:bookmarkEnd w:id="26"/>
      <w:bookmarkEnd w:id="27"/>
      <w:proofErr w:type="spellEnd"/>
    </w:p>
    <w:p w14:paraId="1641AAB2"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 xml:space="preserve">Ask students to develop an </w:t>
      </w:r>
      <w:proofErr w:type="spellStart"/>
      <w:r w:rsidRPr="00DE3104">
        <w:rPr>
          <w:rFonts w:cs="Calibri"/>
          <w:color w:val="000000"/>
        </w:rPr>
        <w:t>ecohealth</w:t>
      </w:r>
      <w:proofErr w:type="spellEnd"/>
      <w:r w:rsidRPr="00DE3104">
        <w:rPr>
          <w:rFonts w:cs="Calibri"/>
          <w:color w:val="000000"/>
        </w:rPr>
        <w:t xml:space="preserve"> research proposal to address the </w:t>
      </w:r>
      <w:proofErr w:type="spellStart"/>
      <w:r w:rsidRPr="00DE3104">
        <w:rPr>
          <w:rFonts w:cs="Calibri"/>
          <w:color w:val="000000"/>
        </w:rPr>
        <w:t>ecohealth</w:t>
      </w:r>
      <w:proofErr w:type="spellEnd"/>
      <w:r w:rsidRPr="00DE3104">
        <w:rPr>
          <w:rFonts w:cs="Calibri"/>
          <w:color w:val="000000"/>
        </w:rPr>
        <w:t xml:space="preserve"> issue defined in the case scenario.</w:t>
      </w:r>
    </w:p>
    <w:p w14:paraId="703E39AA"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 xml:space="preserve">Ask students to conduct a critical assessment of an intervention (with eco-bio-social impacts) from an </w:t>
      </w:r>
      <w:proofErr w:type="spellStart"/>
      <w:r w:rsidRPr="00DE3104">
        <w:rPr>
          <w:rFonts w:cs="Calibri"/>
          <w:color w:val="000000"/>
        </w:rPr>
        <w:t>ecohealth</w:t>
      </w:r>
      <w:proofErr w:type="spellEnd"/>
      <w:r w:rsidRPr="00DE3104">
        <w:rPr>
          <w:rFonts w:cs="Calibri"/>
          <w:color w:val="000000"/>
        </w:rPr>
        <w:t xml:space="preserve"> perspective.  As part of this students can develop the criteria by which the intervention will be judged.  If there is not time, you will need to provide some criteria.</w:t>
      </w:r>
    </w:p>
    <w:p w14:paraId="1E372825"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 xml:space="preserve">Ask students to examine an </w:t>
      </w:r>
      <w:proofErr w:type="spellStart"/>
      <w:r w:rsidRPr="00DE3104">
        <w:rPr>
          <w:rFonts w:cs="Calibri"/>
          <w:color w:val="000000"/>
        </w:rPr>
        <w:t>ecohealth</w:t>
      </w:r>
      <w:proofErr w:type="spellEnd"/>
      <w:r w:rsidRPr="00DE3104">
        <w:rPr>
          <w:rFonts w:cs="Calibri"/>
          <w:color w:val="000000"/>
        </w:rPr>
        <w:t xml:space="preserve"> issue and develop a proposal for an intervention.</w:t>
      </w:r>
    </w:p>
    <w:p w14:paraId="450BD0CF" w14:textId="77777777" w:rsidR="00060D48" w:rsidRPr="00DE3104" w:rsidRDefault="00060D48" w:rsidP="00F231CF">
      <w:pPr>
        <w:pStyle w:val="Paragraphedeliste1"/>
        <w:numPr>
          <w:ilvl w:val="0"/>
          <w:numId w:val="7"/>
        </w:numPr>
        <w:tabs>
          <w:tab w:val="left" w:pos="7740"/>
        </w:tabs>
        <w:snapToGrid w:val="0"/>
        <w:spacing w:after="280"/>
        <w:jc w:val="both"/>
        <w:rPr>
          <w:rFonts w:cs="Calibri"/>
          <w:color w:val="000000"/>
        </w:rPr>
      </w:pPr>
      <w:r w:rsidRPr="00DE3104">
        <w:rPr>
          <w:rFonts w:cs="Calibri"/>
          <w:color w:val="000000"/>
        </w:rPr>
        <w:t>Ask students to develop a research plan with the aim of impacting policy.</w:t>
      </w:r>
    </w:p>
    <w:p w14:paraId="715665F8" w14:textId="75547AE5" w:rsidR="00060D48" w:rsidRPr="00DE3104" w:rsidRDefault="00E9390E" w:rsidP="00E9390E">
      <w:pPr>
        <w:pStyle w:val="Titre1"/>
        <w:rPr>
          <w:lang w:val="en-CA"/>
        </w:rPr>
      </w:pPr>
      <w:bookmarkStart w:id="28" w:name="_Toc196749930"/>
      <w:bookmarkStart w:id="29" w:name="_Toc196750019"/>
      <w:r>
        <w:t>References</w:t>
      </w:r>
      <w:bookmarkEnd w:id="28"/>
      <w:bookmarkEnd w:id="29"/>
    </w:p>
    <w:p w14:paraId="1A92D3F5" w14:textId="77777777" w:rsidR="00060D48" w:rsidRPr="00DE3104" w:rsidRDefault="00060D48" w:rsidP="00F231CF">
      <w:pPr>
        <w:jc w:val="both"/>
        <w:rPr>
          <w:rFonts w:cs="Calibri"/>
          <w:b/>
          <w:color w:val="FF0000"/>
        </w:rPr>
      </w:pPr>
    </w:p>
    <w:p w14:paraId="0DDA1109" w14:textId="77777777" w:rsidR="00060D48" w:rsidRPr="00DE3104" w:rsidRDefault="00060D48" w:rsidP="00F231CF">
      <w:pPr>
        <w:pStyle w:val="Notedefin"/>
        <w:jc w:val="both"/>
        <w:rPr>
          <w:rFonts w:cs="Calibri"/>
          <w:sz w:val="24"/>
          <w:szCs w:val="24"/>
        </w:rPr>
      </w:pPr>
      <w:proofErr w:type="spellStart"/>
      <w:r w:rsidRPr="00DE3104">
        <w:rPr>
          <w:rFonts w:cs="Calibri"/>
          <w:sz w:val="24"/>
          <w:szCs w:val="24"/>
        </w:rPr>
        <w:t>Hmelo</w:t>
      </w:r>
      <w:proofErr w:type="spellEnd"/>
      <w:r w:rsidRPr="00DE3104">
        <w:rPr>
          <w:rFonts w:cs="Calibri"/>
          <w:sz w:val="24"/>
          <w:szCs w:val="24"/>
        </w:rPr>
        <w:t>-Silver CE. (2004). Problem Based Learning - What and How do Students Learn?" Educational Psychology Review, 16, 235-266.</w:t>
      </w:r>
    </w:p>
    <w:p w14:paraId="01CC2E23" w14:textId="77777777" w:rsidR="00060D48" w:rsidRPr="00DE3104" w:rsidRDefault="00060D48" w:rsidP="00F231CF">
      <w:pPr>
        <w:pStyle w:val="Notedefin"/>
        <w:jc w:val="both"/>
        <w:rPr>
          <w:rFonts w:cs="Calibri"/>
          <w:sz w:val="24"/>
          <w:szCs w:val="24"/>
        </w:rPr>
      </w:pPr>
    </w:p>
    <w:p w14:paraId="08698562" w14:textId="7BC25282" w:rsidR="00F231CF" w:rsidRDefault="00060D48" w:rsidP="00E631C8">
      <w:pPr>
        <w:jc w:val="both"/>
        <w:rPr>
          <w:rFonts w:cs="Calibri"/>
        </w:rPr>
      </w:pPr>
      <w:r w:rsidRPr="00DE3104">
        <w:rPr>
          <w:rFonts w:cs="Calibri"/>
        </w:rPr>
        <w:t xml:space="preserve">Smith B, MacGregor, J. (1992). What Is Collaborative Learning? Collaborative Learning: A Sourcebook for Higher Education, </w:t>
      </w:r>
      <w:proofErr w:type="spellStart"/>
      <w:r w:rsidRPr="00DE3104">
        <w:rPr>
          <w:rFonts w:cs="Calibri"/>
        </w:rPr>
        <w:t>Goodsell</w:t>
      </w:r>
      <w:proofErr w:type="spellEnd"/>
      <w:r w:rsidRPr="00DE3104">
        <w:rPr>
          <w:rFonts w:cs="Calibri"/>
        </w:rPr>
        <w:t xml:space="preserve"> A, Maher M, Tinto V, Smith BL, and MacGregor J (Eds.), Pennsylvania: National Center on Postsecondary Teaching, Learning and Assessment Pennsylvania State University.</w:t>
      </w:r>
    </w:p>
    <w:p w14:paraId="6CE9CA67" w14:textId="77777777" w:rsidR="00E9390E" w:rsidRDefault="00E9390E" w:rsidP="00E631C8">
      <w:pPr>
        <w:jc w:val="both"/>
        <w:rPr>
          <w:rFonts w:cs="Calibri"/>
        </w:rPr>
      </w:pPr>
    </w:p>
    <w:p w14:paraId="017B1B34" w14:textId="77777777" w:rsidR="00E9390E" w:rsidRDefault="00E9390E" w:rsidP="00E631C8">
      <w:pPr>
        <w:jc w:val="both"/>
        <w:rPr>
          <w:rFonts w:cs="Calibri"/>
        </w:rPr>
      </w:pPr>
    </w:p>
    <w:p w14:paraId="4907FDAF" w14:textId="77777777" w:rsidR="00E9390E" w:rsidRDefault="00E9390E" w:rsidP="00E631C8">
      <w:pPr>
        <w:jc w:val="both"/>
        <w:rPr>
          <w:rFonts w:cs="Calibri"/>
        </w:rPr>
      </w:pPr>
    </w:p>
    <w:p w14:paraId="46E9D09A" w14:textId="77777777" w:rsidR="00E9390E" w:rsidRDefault="00E9390E" w:rsidP="00E631C8">
      <w:pPr>
        <w:jc w:val="both"/>
        <w:rPr>
          <w:rFonts w:cs="Calibri"/>
        </w:rPr>
      </w:pPr>
    </w:p>
    <w:p w14:paraId="690150BB" w14:textId="77777777" w:rsidR="00E9390E" w:rsidRDefault="00E9390E" w:rsidP="00E631C8">
      <w:pPr>
        <w:jc w:val="both"/>
        <w:rPr>
          <w:rFonts w:cs="Calibri"/>
        </w:rPr>
      </w:pPr>
    </w:p>
    <w:p w14:paraId="750E797D" w14:textId="77777777" w:rsidR="00E9390E" w:rsidRDefault="00E9390E" w:rsidP="00E631C8">
      <w:pPr>
        <w:jc w:val="both"/>
        <w:rPr>
          <w:rFonts w:cs="Calibri"/>
        </w:rPr>
      </w:pPr>
    </w:p>
    <w:p w14:paraId="70C83E79" w14:textId="77777777" w:rsidR="00E9390E" w:rsidRDefault="00E9390E" w:rsidP="00E631C8">
      <w:pPr>
        <w:jc w:val="both"/>
        <w:rPr>
          <w:rFonts w:cs="Calibri"/>
        </w:rPr>
      </w:pPr>
    </w:p>
    <w:p w14:paraId="41236EF1" w14:textId="77777777" w:rsidR="00E9390E" w:rsidRDefault="00E9390E" w:rsidP="00E631C8">
      <w:pPr>
        <w:jc w:val="both"/>
        <w:rPr>
          <w:rFonts w:cs="Calibri"/>
        </w:rPr>
      </w:pPr>
    </w:p>
    <w:p w14:paraId="62242EF1" w14:textId="77777777" w:rsidR="00E9390E" w:rsidRPr="00DE3104" w:rsidRDefault="00E9390E" w:rsidP="00E631C8">
      <w:pPr>
        <w:jc w:val="both"/>
        <w:rPr>
          <w:rFonts w:cs="Calibri"/>
        </w:rPr>
      </w:pPr>
    </w:p>
    <w:p w14:paraId="532EC024" w14:textId="77777777" w:rsidR="00060D48" w:rsidRPr="00DE3104" w:rsidRDefault="00060D48" w:rsidP="00E9390E">
      <w:pPr>
        <w:pStyle w:val="Titre1"/>
      </w:pPr>
      <w:bookmarkStart w:id="30" w:name="_Toc83906234"/>
      <w:bookmarkStart w:id="31" w:name="_Toc196749931"/>
      <w:bookmarkStart w:id="32" w:name="_Toc196750020"/>
      <w:r w:rsidRPr="00DE3104">
        <w:lastRenderedPageBreak/>
        <w:t>Appendix I</w:t>
      </w:r>
      <w:bookmarkEnd w:id="30"/>
      <w:bookmarkEnd w:id="31"/>
      <w:bookmarkEnd w:id="32"/>
    </w:p>
    <w:p w14:paraId="438E001E" w14:textId="77777777" w:rsidR="00060D48" w:rsidRPr="00DE3104" w:rsidRDefault="00060D48" w:rsidP="00F231CF">
      <w:pPr>
        <w:pStyle w:val="CoPEH3"/>
      </w:pPr>
    </w:p>
    <w:p w14:paraId="39A74CF9" w14:textId="572E93C9" w:rsidR="00060D48" w:rsidRPr="00DE3104" w:rsidRDefault="00060D48" w:rsidP="00E9390E">
      <w:pPr>
        <w:pStyle w:val="Titre2"/>
      </w:pPr>
      <w:bookmarkStart w:id="33" w:name="_Toc196749932"/>
      <w:bookmarkStart w:id="34" w:name="_Toc196750021"/>
      <w:r w:rsidRPr="00DE3104">
        <w:t xml:space="preserve">Example of an </w:t>
      </w:r>
      <w:proofErr w:type="spellStart"/>
      <w:r w:rsidRPr="00DE3104">
        <w:t>ecohealth</w:t>
      </w:r>
      <w:proofErr w:type="spellEnd"/>
      <w:r w:rsidRPr="00DE3104">
        <w:t xml:space="preserve"> case study scenario</w:t>
      </w:r>
      <w:bookmarkEnd w:id="33"/>
      <w:bookmarkEnd w:id="34"/>
    </w:p>
    <w:p w14:paraId="5F309B64" w14:textId="5E94A5DD" w:rsidR="0003666D" w:rsidRPr="00DE3104" w:rsidRDefault="00060D48" w:rsidP="00E9390E">
      <w:pPr>
        <w:pStyle w:val="Titre3"/>
      </w:pPr>
      <w:bookmarkStart w:id="35" w:name="_Toc196749933"/>
      <w:bookmarkStart w:id="36" w:name="_Toc196750022"/>
      <w:r w:rsidRPr="00DE3104">
        <w:t>Hamilton Harbour Case Study</w:t>
      </w:r>
      <w:bookmarkEnd w:id="35"/>
      <w:bookmarkEnd w:id="36"/>
    </w:p>
    <w:p w14:paraId="6B90D16F" w14:textId="77777777" w:rsidR="00060D48" w:rsidRPr="00DE3104" w:rsidRDefault="00060D48" w:rsidP="00F231CF">
      <w:pPr>
        <w:pStyle w:val="NormalWeb"/>
        <w:spacing w:before="0" w:beforeAutospacing="0"/>
        <w:jc w:val="both"/>
        <w:rPr>
          <w:rFonts w:ascii="Calibri" w:hAnsi="Calibri" w:cs="Calibri"/>
          <w:i/>
          <w:color w:val="000000"/>
          <w:sz w:val="24"/>
          <w:szCs w:val="24"/>
          <w:lang w:val="en-CA"/>
        </w:rPr>
      </w:pPr>
      <w:r w:rsidRPr="00DE3104">
        <w:rPr>
          <w:rFonts w:ascii="Calibri" w:hAnsi="Calibri" w:cs="Calibri"/>
          <w:i/>
          <w:color w:val="000000"/>
          <w:sz w:val="24"/>
          <w:szCs w:val="24"/>
          <w:lang w:val="en-CA"/>
        </w:rPr>
        <w:t xml:space="preserve">This case study was part of the 2009 </w:t>
      </w:r>
      <w:proofErr w:type="spellStart"/>
      <w:r w:rsidRPr="00DE3104">
        <w:rPr>
          <w:rFonts w:ascii="Calibri" w:hAnsi="Calibri" w:cs="Calibri"/>
          <w:i/>
          <w:color w:val="000000"/>
          <w:sz w:val="24"/>
          <w:szCs w:val="24"/>
          <w:lang w:val="en-CA"/>
        </w:rPr>
        <w:t>CoPEH</w:t>
      </w:r>
      <w:proofErr w:type="spellEnd"/>
      <w:r w:rsidRPr="00DE3104">
        <w:rPr>
          <w:rFonts w:ascii="Calibri" w:hAnsi="Calibri" w:cs="Calibri"/>
          <w:i/>
          <w:color w:val="000000"/>
          <w:sz w:val="24"/>
          <w:szCs w:val="24"/>
          <w:lang w:val="en-CA"/>
        </w:rPr>
        <w:t>-Canada Ecosystem Approaches to Health Short course, held at the University of Guelph.</w:t>
      </w:r>
    </w:p>
    <w:p w14:paraId="2DBF6F75" w14:textId="07ABF963" w:rsidR="00060D48" w:rsidRPr="00DE3104" w:rsidRDefault="00060D48" w:rsidP="00E9390E">
      <w:pPr>
        <w:pStyle w:val="Titre4"/>
      </w:pPr>
      <w:r w:rsidRPr="00DE3104">
        <w:t xml:space="preserve">Background to Hamilton Harbour                                                                                              </w:t>
      </w:r>
    </w:p>
    <w:p w14:paraId="2423B725" w14:textId="4F7AF946" w:rsidR="00060D48" w:rsidRPr="00DE3104" w:rsidRDefault="00060D48" w:rsidP="00F231CF">
      <w:pPr>
        <w:pStyle w:val="NormalWeb"/>
        <w:spacing w:before="0" w:beforeAutospacing="0"/>
        <w:jc w:val="both"/>
        <w:rPr>
          <w:rFonts w:ascii="Calibri" w:hAnsi="Calibri" w:cs="Calibri"/>
          <w:color w:val="000000"/>
          <w:sz w:val="24"/>
          <w:szCs w:val="24"/>
          <w:lang w:val="en-CA"/>
        </w:rPr>
      </w:pPr>
      <w:r w:rsidRPr="00DE3104">
        <w:rPr>
          <w:rFonts w:ascii="Calibri" w:hAnsi="Calibri" w:cs="Calibri"/>
          <w:color w:val="000000"/>
          <w:sz w:val="24"/>
          <w:szCs w:val="24"/>
          <w:lang w:val="en-CA"/>
        </w:rPr>
        <w:t xml:space="preserve">Hamilton, a city of approximately 700,000, sits on the edge of the Niagara Escarpment in Southern Ontario, Canada. The city surrounds </w:t>
      </w:r>
      <w:r w:rsidRPr="00DE3104">
        <w:rPr>
          <w:rFonts w:ascii="Calibri" w:hAnsi="Calibri" w:cs="Calibri"/>
          <w:i/>
          <w:color w:val="000000"/>
          <w:sz w:val="24"/>
          <w:szCs w:val="24"/>
          <w:lang w:val="en-CA"/>
        </w:rPr>
        <w:t>Hamilton Harbour</w:t>
      </w:r>
      <w:r w:rsidRPr="00DE3104">
        <w:rPr>
          <w:rFonts w:ascii="Calibri" w:hAnsi="Calibri" w:cs="Calibri"/>
          <w:color w:val="000000"/>
          <w:sz w:val="24"/>
          <w:szCs w:val="24"/>
          <w:lang w:val="en-CA"/>
        </w:rPr>
        <w:t xml:space="preserve">, once one of the most beautiful and productive natural wetlands and </w:t>
      </w:r>
      <w:r w:rsidR="0003666D" w:rsidRPr="00DE3104">
        <w:rPr>
          <w:rFonts w:ascii="Calibri" w:hAnsi="Calibri" w:cs="Calibri"/>
          <w:color w:val="000000"/>
          <w:sz w:val="24"/>
          <w:szCs w:val="24"/>
          <w:lang w:val="en-CA"/>
        </w:rPr>
        <w:t>freshwater</w:t>
      </w:r>
      <w:r w:rsidRPr="00DE3104">
        <w:rPr>
          <w:rFonts w:ascii="Calibri" w:hAnsi="Calibri" w:cs="Calibri"/>
          <w:color w:val="000000"/>
          <w:sz w:val="24"/>
          <w:szCs w:val="24"/>
          <w:lang w:val="en-CA"/>
        </w:rPr>
        <w:t xml:space="preserve"> fisheries in the country. Hamilton is a major shipping centre and supports the largest concentration of heavy industry in Canada. Hamilton is the “base” of the Canadian steel industry that is the major employer and historically the economic driver in the city. The steel industry has been the “life blood” of Hamilton and Hamiltonians still proudly refer to their city as “Steel town”.</w:t>
      </w:r>
    </w:p>
    <w:p w14:paraId="0935BF8A" w14:textId="3BB9C560" w:rsidR="00060D48" w:rsidRPr="00DE3104" w:rsidRDefault="00060D48" w:rsidP="00F231CF">
      <w:pPr>
        <w:pStyle w:val="NormalWeb"/>
        <w:spacing w:before="0" w:beforeAutospacing="0"/>
        <w:jc w:val="both"/>
        <w:rPr>
          <w:rFonts w:ascii="Calibri" w:hAnsi="Calibri" w:cs="Calibri"/>
          <w:color w:val="000000"/>
          <w:sz w:val="24"/>
          <w:szCs w:val="24"/>
          <w:lang w:val="en-CA"/>
        </w:rPr>
      </w:pPr>
      <w:r w:rsidRPr="00DE3104">
        <w:rPr>
          <w:rFonts w:ascii="Calibri" w:hAnsi="Calibri" w:cs="Calibri"/>
          <w:color w:val="000000"/>
          <w:sz w:val="24"/>
          <w:szCs w:val="24"/>
          <w:lang w:val="en-CA"/>
        </w:rPr>
        <w:t>The extensive industrial growth and development over the many years has exerted a toll on Hamilton Harbour. The harbour reflects its conditions (a small, shallow water body with a long retention time), a high volume of sewage treatment plant discharges, large scale industrial activities and extensive land use changes. The water and sediments are contaminated by metals, pesticides, PCBs and PAHs. The shoreline has been radically transformed with 75 percent of wetlands eliminated and 25 percent of the original shoreline filled in. The water quality of the harbour continues to be characterized by poor water clarity, low oxygen levels, high nutrient levels and high bacterial levels resulting from a combination of soil erosion in the watershed, industrial particulate discharges, partial treatment of urban sewage, urban runoff and combined sewer overflows. Significant remedial action has greatly improved the conditions of the harbour over the past 15 years</w:t>
      </w:r>
      <w:r w:rsidR="0003666D" w:rsidRPr="00DE3104">
        <w:rPr>
          <w:rFonts w:ascii="Calibri" w:hAnsi="Calibri" w:cs="Calibri"/>
          <w:color w:val="000000"/>
          <w:sz w:val="24"/>
          <w:szCs w:val="24"/>
          <w:lang w:val="en-CA"/>
        </w:rPr>
        <w:t>,</w:t>
      </w:r>
      <w:r w:rsidRPr="00DE3104">
        <w:rPr>
          <w:rFonts w:ascii="Calibri" w:hAnsi="Calibri" w:cs="Calibri"/>
          <w:color w:val="000000"/>
          <w:sz w:val="24"/>
          <w:szCs w:val="24"/>
          <w:lang w:val="en-CA"/>
        </w:rPr>
        <w:t xml:space="preserve"> but it is still classified as a Great Lakes Superfund site.</w:t>
      </w:r>
    </w:p>
    <w:p w14:paraId="6E01D457" w14:textId="77777777" w:rsidR="00060D48" w:rsidRPr="00DE3104" w:rsidRDefault="00060D48" w:rsidP="00F231CF">
      <w:pPr>
        <w:pStyle w:val="NormalWeb"/>
        <w:spacing w:before="0" w:beforeAutospacing="0"/>
        <w:jc w:val="both"/>
        <w:rPr>
          <w:rFonts w:ascii="Calibri" w:hAnsi="Calibri" w:cs="Calibri"/>
          <w:color w:val="000000"/>
          <w:sz w:val="24"/>
          <w:szCs w:val="24"/>
          <w:lang w:val="en-CA"/>
        </w:rPr>
      </w:pPr>
      <w:r w:rsidRPr="00DE3104">
        <w:rPr>
          <w:rFonts w:ascii="Calibri" w:hAnsi="Calibri" w:cs="Calibri"/>
          <w:color w:val="000000"/>
          <w:sz w:val="24"/>
          <w:szCs w:val="24"/>
          <w:lang w:val="en-CA"/>
        </w:rPr>
        <w:t xml:space="preserve">Hamilton is a city of contrasts; on one hand an incredibly beautiful setting and yet one suffering significant environmental degradation. It is a vibrant community with burgeoning arts and cultural activities, areas that exude wealth, beautiful homes and estate properties and yet has other areas that reflect significant socioeconomic hardships. Approximately 20% of Hamilton’s population lies financially below the poverty line. Hamilton is the end destination for a significant population of new immigrants seeking to make a new life in Canada. The city struggles with water and air quality, employment and land use issues and the effects of these on individual and community health.  </w:t>
      </w:r>
    </w:p>
    <w:p w14:paraId="573C0B2F" w14:textId="77777777" w:rsidR="00060D48" w:rsidRPr="00DE3104" w:rsidRDefault="00060D48" w:rsidP="00F231CF">
      <w:pPr>
        <w:pStyle w:val="NormalWeb"/>
        <w:spacing w:before="0" w:beforeAutospacing="0"/>
        <w:jc w:val="both"/>
        <w:rPr>
          <w:rFonts w:ascii="Calibri" w:hAnsi="Calibri" w:cs="Calibri"/>
          <w:color w:val="000000"/>
          <w:sz w:val="24"/>
          <w:szCs w:val="24"/>
          <w:lang w:val="en-CA"/>
        </w:rPr>
      </w:pPr>
      <w:r w:rsidRPr="00DE3104">
        <w:rPr>
          <w:rFonts w:ascii="Calibri" w:hAnsi="Calibri" w:cs="Calibri"/>
          <w:sz w:val="24"/>
          <w:szCs w:val="24"/>
          <w:lang w:val="en-CA"/>
        </w:rPr>
        <w:lastRenderedPageBreak/>
        <w:t>The recent economic downturn has led to temporary closure of the two key industrial giants in the steel industry (US Steel and ArcelorMittal Dofasco). These closures, the uncertain future of steel, and the spin-off effects on other light industry associated with steel is having negative effects on the economy and employment.</w:t>
      </w:r>
    </w:p>
    <w:p w14:paraId="3585F466" w14:textId="60D5D0A2" w:rsidR="00060D48" w:rsidRPr="00DE3104" w:rsidRDefault="00060D48" w:rsidP="00E9390E">
      <w:pPr>
        <w:pStyle w:val="Titre4"/>
      </w:pPr>
      <w:r w:rsidRPr="00DE3104">
        <w:t xml:space="preserve">Problem/Scenario                                                                                  </w:t>
      </w:r>
    </w:p>
    <w:p w14:paraId="6EFDBD3A" w14:textId="77777777" w:rsidR="00060D48" w:rsidRPr="00DE3104" w:rsidRDefault="00060D48" w:rsidP="00F231CF">
      <w:pPr>
        <w:pStyle w:val="NormalWeb"/>
        <w:spacing w:before="0" w:beforeAutospacing="0"/>
        <w:jc w:val="both"/>
        <w:rPr>
          <w:rFonts w:ascii="Calibri" w:hAnsi="Calibri" w:cs="Calibri"/>
          <w:color w:val="030303"/>
          <w:sz w:val="24"/>
          <w:szCs w:val="24"/>
          <w:lang w:val="en-CA"/>
        </w:rPr>
      </w:pPr>
      <w:r w:rsidRPr="00DE3104">
        <w:rPr>
          <w:rFonts w:ascii="Calibri" w:hAnsi="Calibri" w:cs="Calibri"/>
          <w:sz w:val="24"/>
          <w:szCs w:val="24"/>
          <w:lang w:val="en-CA"/>
        </w:rPr>
        <w:t xml:space="preserve">US Steel is </w:t>
      </w:r>
      <w:r w:rsidRPr="00DE3104">
        <w:rPr>
          <w:rFonts w:ascii="Calibri" w:hAnsi="Calibri" w:cs="Calibri"/>
          <w:color w:val="030303"/>
          <w:sz w:val="24"/>
          <w:szCs w:val="24"/>
          <w:lang w:val="en-CA"/>
        </w:rPr>
        <w:t xml:space="preserve">a </w:t>
      </w:r>
      <w:proofErr w:type="gramStart"/>
      <w:r w:rsidRPr="00DE3104">
        <w:rPr>
          <w:rFonts w:ascii="Calibri" w:hAnsi="Calibri" w:cs="Calibri"/>
          <w:color w:val="030303"/>
          <w:sz w:val="24"/>
          <w:szCs w:val="24"/>
          <w:lang w:val="en-CA"/>
        </w:rPr>
        <w:t>wholly-owned</w:t>
      </w:r>
      <w:proofErr w:type="gramEnd"/>
      <w:r w:rsidRPr="00DE3104">
        <w:rPr>
          <w:rFonts w:ascii="Calibri" w:hAnsi="Calibri" w:cs="Calibri"/>
          <w:color w:val="030303"/>
          <w:sz w:val="24"/>
          <w:szCs w:val="24"/>
          <w:lang w:val="en-CA"/>
        </w:rPr>
        <w:t xml:space="preserve"> subsidiary in the US Steel Canada group that employs approximately 2200 people at the 445-hectare production complex at the western end of Lake Ontario. This plant produces 2 million tons of semi-finished steel annually. Due to the economy, production at the plant was stopped early in 2009 and the plant “temporarily” closed. </w:t>
      </w:r>
    </w:p>
    <w:p w14:paraId="1751418D" w14:textId="77777777" w:rsidR="00060D48" w:rsidRPr="00DE3104" w:rsidRDefault="00060D48" w:rsidP="00F231CF">
      <w:pPr>
        <w:pStyle w:val="NormalWeb"/>
        <w:spacing w:before="0" w:beforeAutospacing="0"/>
        <w:jc w:val="both"/>
        <w:rPr>
          <w:rFonts w:ascii="Calibri" w:hAnsi="Calibri" w:cs="Calibri"/>
          <w:b/>
          <w:sz w:val="24"/>
          <w:szCs w:val="24"/>
          <w:lang w:val="en-CA"/>
        </w:rPr>
      </w:pPr>
      <w:r w:rsidRPr="00DE3104">
        <w:rPr>
          <w:rFonts w:ascii="Calibri" w:hAnsi="Calibri" w:cs="Calibri"/>
          <w:b/>
          <w:sz w:val="24"/>
          <w:szCs w:val="24"/>
          <w:lang w:val="en-CA"/>
        </w:rPr>
        <w:t xml:space="preserve">In the event that the steel plant closure becomes permanent, </w:t>
      </w:r>
      <w:r w:rsidRPr="00DE3104">
        <w:rPr>
          <w:rFonts w:ascii="Calibri" w:hAnsi="Calibri" w:cs="Calibri"/>
          <w:b/>
          <w:i/>
          <w:sz w:val="24"/>
          <w:szCs w:val="24"/>
          <w:lang w:val="en-CA"/>
        </w:rPr>
        <w:t>the impacts of this closure on “health” must be assessed and a plan developed to decide what should be done</w:t>
      </w:r>
      <w:r w:rsidRPr="00DE3104">
        <w:rPr>
          <w:rFonts w:ascii="Calibri" w:hAnsi="Calibri" w:cs="Calibri"/>
          <w:b/>
          <w:sz w:val="24"/>
          <w:szCs w:val="24"/>
          <w:lang w:val="en-CA"/>
        </w:rPr>
        <w:t xml:space="preserve"> with this </w:t>
      </w:r>
      <w:proofErr w:type="gramStart"/>
      <w:r w:rsidRPr="00DE3104">
        <w:rPr>
          <w:rFonts w:ascii="Calibri" w:hAnsi="Calibri" w:cs="Calibri"/>
          <w:b/>
          <w:sz w:val="24"/>
          <w:szCs w:val="24"/>
          <w:lang w:val="en-CA"/>
        </w:rPr>
        <w:t>445 hectare</w:t>
      </w:r>
      <w:proofErr w:type="gramEnd"/>
      <w:r w:rsidRPr="00DE3104">
        <w:rPr>
          <w:rFonts w:ascii="Calibri" w:hAnsi="Calibri" w:cs="Calibri"/>
          <w:b/>
          <w:sz w:val="24"/>
          <w:szCs w:val="24"/>
          <w:lang w:val="en-CA"/>
        </w:rPr>
        <w:t xml:space="preserve"> (1,100 acre) property. </w:t>
      </w:r>
    </w:p>
    <w:p w14:paraId="234C6BDB" w14:textId="77777777" w:rsidR="00060D48" w:rsidRDefault="00060D48" w:rsidP="00F231CF">
      <w:pPr>
        <w:jc w:val="both"/>
        <w:rPr>
          <w:rFonts w:cs="Calibri"/>
        </w:rPr>
      </w:pPr>
      <w:r w:rsidRPr="00DE3104">
        <w:rPr>
          <w:rFonts w:cs="Calibri"/>
        </w:rPr>
        <w:t xml:space="preserve">Students will work in interdisciplinary groups to tackle this problem using an ecosystem approach. At the end of the </w:t>
      </w:r>
      <w:proofErr w:type="gramStart"/>
      <w:r w:rsidRPr="00DE3104">
        <w:rPr>
          <w:rFonts w:cs="Calibri"/>
        </w:rPr>
        <w:t>eleven day</w:t>
      </w:r>
      <w:proofErr w:type="gramEnd"/>
      <w:r w:rsidRPr="00DE3104">
        <w:rPr>
          <w:rFonts w:cs="Calibri"/>
        </w:rPr>
        <w:t xml:space="preserve"> course, they will prepare and deliver a presentation outlining a </w:t>
      </w:r>
      <w:r w:rsidRPr="00DE3104">
        <w:rPr>
          <w:rFonts w:cs="Calibri"/>
          <w:b/>
        </w:rPr>
        <w:t>suggested plan or plans of action</w:t>
      </w:r>
      <w:r w:rsidRPr="00DE3104">
        <w:rPr>
          <w:rFonts w:cs="Calibri"/>
        </w:rPr>
        <w:t xml:space="preserve">. </w:t>
      </w:r>
    </w:p>
    <w:p w14:paraId="4BB1515C" w14:textId="77777777" w:rsidR="00E9390E" w:rsidRPr="00DE3104" w:rsidRDefault="00E9390E" w:rsidP="00F231CF">
      <w:pPr>
        <w:jc w:val="both"/>
        <w:rPr>
          <w:rFonts w:cs="Calibri"/>
        </w:rPr>
      </w:pPr>
    </w:p>
    <w:p w14:paraId="45D27BC9" w14:textId="465B5D8D" w:rsidR="00060D48" w:rsidRPr="00DE3104" w:rsidRDefault="00060D48" w:rsidP="00E9390E">
      <w:pPr>
        <w:pStyle w:val="Titre4"/>
      </w:pPr>
      <w:r w:rsidRPr="00DE3104">
        <w:t>Learning Activities</w:t>
      </w:r>
    </w:p>
    <w:p w14:paraId="36E3B5F2" w14:textId="77777777" w:rsidR="00060D48" w:rsidRPr="00DE3104" w:rsidRDefault="00060D48" w:rsidP="00F231CF">
      <w:pPr>
        <w:pStyle w:val="NormalWeb"/>
        <w:jc w:val="both"/>
        <w:rPr>
          <w:rFonts w:ascii="Calibri" w:hAnsi="Calibri" w:cs="Calibri"/>
          <w:b/>
          <w:sz w:val="24"/>
          <w:szCs w:val="24"/>
          <w:lang w:val="en-CA"/>
        </w:rPr>
      </w:pPr>
      <w:r w:rsidRPr="00DE3104">
        <w:rPr>
          <w:rFonts w:ascii="Calibri" w:hAnsi="Calibri" w:cs="Calibri"/>
          <w:b/>
          <w:sz w:val="24"/>
          <w:szCs w:val="24"/>
          <w:lang w:val="en-CA"/>
        </w:rPr>
        <w:t>Mapping</w:t>
      </w:r>
    </w:p>
    <w:p w14:paraId="58C7DC47" w14:textId="77777777" w:rsidR="00060D48" w:rsidRPr="00DE3104" w:rsidRDefault="00060D48" w:rsidP="00F231CF">
      <w:pPr>
        <w:pStyle w:val="NormalWeb"/>
        <w:numPr>
          <w:ilvl w:val="0"/>
          <w:numId w:val="16"/>
        </w:numPr>
        <w:jc w:val="both"/>
        <w:rPr>
          <w:rFonts w:ascii="Calibri" w:hAnsi="Calibri" w:cs="Calibri"/>
          <w:sz w:val="24"/>
          <w:szCs w:val="24"/>
          <w:lang w:val="en-CA"/>
        </w:rPr>
      </w:pPr>
      <w:r w:rsidRPr="00DE3104">
        <w:rPr>
          <w:rFonts w:ascii="Calibri" w:hAnsi="Calibri" w:cs="Calibri"/>
          <w:sz w:val="24"/>
          <w:szCs w:val="24"/>
          <w:lang w:val="en-CA"/>
        </w:rPr>
        <w:t xml:space="preserve">Rich picture mapping (see </w:t>
      </w:r>
      <w:r w:rsidRPr="00DE3104">
        <w:rPr>
          <w:rFonts w:ascii="Calibri" w:hAnsi="Calibri" w:cs="Calibri"/>
          <w:i/>
          <w:sz w:val="24"/>
          <w:szCs w:val="24"/>
          <w:lang w:val="en-CA"/>
        </w:rPr>
        <w:t>Transversal Activities</w:t>
      </w:r>
      <w:r w:rsidRPr="00DE3104">
        <w:rPr>
          <w:rFonts w:ascii="Calibri" w:hAnsi="Calibri" w:cs="Calibri"/>
          <w:sz w:val="24"/>
          <w:szCs w:val="24"/>
          <w:lang w:val="en-CA"/>
        </w:rPr>
        <w:t>)</w:t>
      </w:r>
    </w:p>
    <w:p w14:paraId="065A880F" w14:textId="77777777" w:rsidR="00060D48" w:rsidRPr="00DE3104" w:rsidRDefault="00060D48" w:rsidP="00F231CF">
      <w:pPr>
        <w:pStyle w:val="NormalWeb"/>
        <w:numPr>
          <w:ilvl w:val="0"/>
          <w:numId w:val="16"/>
        </w:numPr>
        <w:jc w:val="both"/>
        <w:rPr>
          <w:rFonts w:ascii="Calibri" w:hAnsi="Calibri" w:cs="Calibri"/>
          <w:sz w:val="24"/>
          <w:szCs w:val="24"/>
          <w:lang w:val="en-CA"/>
        </w:rPr>
      </w:pPr>
      <w:r w:rsidRPr="00DE3104">
        <w:rPr>
          <w:rFonts w:ascii="Calibri" w:hAnsi="Calibri" w:cs="Calibri"/>
          <w:sz w:val="24"/>
          <w:szCs w:val="24"/>
          <w:lang w:val="en-CA"/>
        </w:rPr>
        <w:t xml:space="preserve">Conceptual mapping (see </w:t>
      </w:r>
      <w:r w:rsidRPr="00DE3104">
        <w:rPr>
          <w:rFonts w:ascii="Calibri" w:hAnsi="Calibri" w:cs="Calibri"/>
          <w:i/>
          <w:sz w:val="24"/>
          <w:szCs w:val="24"/>
          <w:lang w:val="en-CA"/>
        </w:rPr>
        <w:t>Transversal Activities</w:t>
      </w:r>
      <w:r w:rsidRPr="00DE3104">
        <w:rPr>
          <w:rFonts w:ascii="Calibri" w:hAnsi="Calibri" w:cs="Calibri"/>
          <w:sz w:val="24"/>
          <w:szCs w:val="24"/>
          <w:lang w:val="en-CA"/>
        </w:rPr>
        <w:t>)</w:t>
      </w:r>
    </w:p>
    <w:p w14:paraId="5A224904" w14:textId="77777777" w:rsidR="00060D48" w:rsidRPr="00DE3104" w:rsidRDefault="00060D48" w:rsidP="00F231CF">
      <w:pPr>
        <w:pStyle w:val="NormalWeb"/>
        <w:jc w:val="both"/>
        <w:rPr>
          <w:rFonts w:ascii="Calibri" w:hAnsi="Calibri" w:cs="Calibri"/>
          <w:b/>
          <w:sz w:val="24"/>
          <w:szCs w:val="24"/>
          <w:lang w:val="en-CA"/>
        </w:rPr>
      </w:pPr>
      <w:r w:rsidRPr="00DE3104">
        <w:rPr>
          <w:rFonts w:ascii="Calibri" w:hAnsi="Calibri" w:cs="Calibri"/>
          <w:b/>
          <w:sz w:val="24"/>
          <w:szCs w:val="24"/>
          <w:lang w:val="en-CA"/>
        </w:rPr>
        <w:t>Unfolding the data cycle</w:t>
      </w:r>
    </w:p>
    <w:p w14:paraId="705806AD"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t>Presentation of initial problem.</w:t>
      </w:r>
    </w:p>
    <w:p w14:paraId="7C050E16"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t xml:space="preserve">Listen to overview of Hamilton from “expert” and view historical </w:t>
      </w:r>
      <w:proofErr w:type="gramStart"/>
      <w:r w:rsidRPr="00DE3104">
        <w:rPr>
          <w:rFonts w:ascii="Calibri" w:hAnsi="Calibri" w:cs="Calibri"/>
          <w:sz w:val="24"/>
          <w:szCs w:val="24"/>
          <w:lang w:val="en-CA"/>
        </w:rPr>
        <w:t>film</w:t>
      </w:r>
      <w:proofErr w:type="gramEnd"/>
      <w:r w:rsidRPr="00DE3104">
        <w:rPr>
          <w:rFonts w:ascii="Calibri" w:hAnsi="Calibri" w:cs="Calibri"/>
          <w:sz w:val="24"/>
          <w:szCs w:val="24"/>
          <w:lang w:val="en-CA"/>
        </w:rPr>
        <w:t>.</w:t>
      </w:r>
    </w:p>
    <w:p w14:paraId="68FA49EA"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t>One day visit to multiple sites surrounding Hamilton Harbour to get a sense of place.</w:t>
      </w:r>
    </w:p>
    <w:p w14:paraId="64F293CF"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t>Collect information from site visits and review reference information provided.</w:t>
      </w:r>
    </w:p>
    <w:p w14:paraId="491D6B6D"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t>Develop initial problem list (list of issues or concerns).</w:t>
      </w:r>
    </w:p>
    <w:p w14:paraId="08AF1EC6"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t>Develop a list of stakeholders.</w:t>
      </w:r>
    </w:p>
    <w:p w14:paraId="413C542B"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t>Develop, plan and execute a stakeholders meeting (being cognizant of power, equity).</w:t>
      </w:r>
    </w:p>
    <w:p w14:paraId="4275BEFA"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t>Design questions, engage and consult with stakeholders.</w:t>
      </w:r>
    </w:p>
    <w:p w14:paraId="3A2C4FFE"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lastRenderedPageBreak/>
        <w:t xml:space="preserve">Collect additional data from the stakeholders meeting by following up with </w:t>
      </w:r>
      <w:proofErr w:type="gramStart"/>
      <w:r w:rsidRPr="00DE3104">
        <w:rPr>
          <w:rFonts w:ascii="Calibri" w:hAnsi="Calibri" w:cs="Calibri"/>
          <w:sz w:val="24"/>
          <w:szCs w:val="24"/>
          <w:lang w:val="en-CA"/>
        </w:rPr>
        <w:t>individuals, or</w:t>
      </w:r>
      <w:proofErr w:type="gramEnd"/>
      <w:r w:rsidRPr="00DE3104">
        <w:rPr>
          <w:rFonts w:ascii="Calibri" w:hAnsi="Calibri" w:cs="Calibri"/>
          <w:sz w:val="24"/>
          <w:szCs w:val="24"/>
          <w:lang w:val="en-CA"/>
        </w:rPr>
        <w:t xml:space="preserve"> digging deeper into the reference material.</w:t>
      </w:r>
    </w:p>
    <w:p w14:paraId="51058E93"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t>Utilize stakeholder information to develop and adjust the stakeholder list and redefine the issues.</w:t>
      </w:r>
    </w:p>
    <w:p w14:paraId="5D3B8C4B"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t>Refine and clarify the problem based on new information collected.</w:t>
      </w:r>
    </w:p>
    <w:p w14:paraId="508212DB" w14:textId="77777777" w:rsidR="00060D48" w:rsidRPr="00DE3104" w:rsidRDefault="00060D48" w:rsidP="00F231CF">
      <w:pPr>
        <w:pStyle w:val="NormalWeb"/>
        <w:numPr>
          <w:ilvl w:val="0"/>
          <w:numId w:val="15"/>
        </w:numPr>
        <w:jc w:val="both"/>
        <w:rPr>
          <w:rFonts w:ascii="Calibri" w:hAnsi="Calibri" w:cs="Calibri"/>
          <w:sz w:val="24"/>
          <w:szCs w:val="24"/>
          <w:lang w:val="en-CA"/>
        </w:rPr>
      </w:pPr>
      <w:r w:rsidRPr="00DE3104">
        <w:rPr>
          <w:rFonts w:ascii="Calibri" w:hAnsi="Calibri" w:cs="Calibri"/>
          <w:sz w:val="24"/>
          <w:szCs w:val="24"/>
          <w:lang w:val="en-CA"/>
        </w:rPr>
        <w:t>Develop action plan to move forward.</w:t>
      </w:r>
    </w:p>
    <w:p w14:paraId="291A2DD5" w14:textId="3A20C782" w:rsidR="00F231CF" w:rsidRPr="00DE3104" w:rsidRDefault="00060D48" w:rsidP="00F231CF">
      <w:pPr>
        <w:spacing w:before="100" w:beforeAutospacing="1"/>
        <w:jc w:val="both"/>
        <w:rPr>
          <w:rFonts w:cs="Calibri"/>
        </w:rPr>
      </w:pPr>
      <w:r w:rsidRPr="00DE3104">
        <w:rPr>
          <w:rFonts w:cs="Calibri"/>
          <w:b/>
        </w:rPr>
        <w:t>Reflective Points</w:t>
      </w:r>
      <w:r w:rsidRPr="00DE3104">
        <w:rPr>
          <w:rFonts w:cs="Calibri"/>
        </w:rPr>
        <w:t xml:space="preserve"> </w:t>
      </w:r>
    </w:p>
    <w:p w14:paraId="6C5D08C9" w14:textId="77777777" w:rsidR="00060D48" w:rsidRPr="00DE3104" w:rsidRDefault="00060D48" w:rsidP="00F231CF">
      <w:pPr>
        <w:spacing w:before="100" w:beforeAutospacing="1"/>
        <w:jc w:val="both"/>
        <w:rPr>
          <w:rFonts w:cs="Calibri"/>
        </w:rPr>
      </w:pPr>
      <w:r w:rsidRPr="00DE3104">
        <w:rPr>
          <w:rFonts w:cs="Calibri"/>
        </w:rPr>
        <w:t>Throughout the course there are several things that participants can be asked to reflect on, either in groups or individually in reflective journals [</w:t>
      </w:r>
      <w:r w:rsidRPr="00DE3104">
        <w:rPr>
          <w:rFonts w:cs="Calibri"/>
          <w:color w:val="FF0000"/>
        </w:rPr>
        <w:t>Transversal Activities</w:t>
      </w:r>
      <w:r w:rsidRPr="00DE3104">
        <w:rPr>
          <w:rFonts w:cs="Calibri"/>
        </w:rPr>
        <w:t>]:</w:t>
      </w:r>
    </w:p>
    <w:p w14:paraId="48270101" w14:textId="77777777" w:rsidR="00060D48" w:rsidRPr="00DE3104" w:rsidRDefault="00060D48" w:rsidP="00F231CF">
      <w:pPr>
        <w:numPr>
          <w:ilvl w:val="0"/>
          <w:numId w:val="17"/>
        </w:numPr>
        <w:suppressAutoHyphens w:val="0"/>
        <w:spacing w:before="100" w:beforeAutospacing="1"/>
        <w:jc w:val="both"/>
        <w:rPr>
          <w:rFonts w:cs="Calibri"/>
        </w:rPr>
      </w:pPr>
      <w:r w:rsidRPr="00DE3104">
        <w:rPr>
          <w:rFonts w:cs="Calibri"/>
        </w:rPr>
        <w:t>Research process</w:t>
      </w:r>
    </w:p>
    <w:p w14:paraId="1B5E521E" w14:textId="77777777" w:rsidR="00060D48" w:rsidRPr="00DE3104" w:rsidRDefault="00060D48" w:rsidP="00F231CF">
      <w:pPr>
        <w:numPr>
          <w:ilvl w:val="0"/>
          <w:numId w:val="17"/>
        </w:numPr>
        <w:suppressAutoHyphens w:val="0"/>
        <w:spacing w:before="100" w:beforeAutospacing="1"/>
        <w:jc w:val="both"/>
        <w:rPr>
          <w:rFonts w:cs="Calibri"/>
        </w:rPr>
      </w:pPr>
      <w:r w:rsidRPr="00DE3104">
        <w:rPr>
          <w:rFonts w:cs="Calibri"/>
        </w:rPr>
        <w:t>Power dynamics in group work and at stakeholder meetings.</w:t>
      </w:r>
    </w:p>
    <w:p w14:paraId="0C80F8B5" w14:textId="77777777" w:rsidR="00060D48" w:rsidRPr="00DE3104" w:rsidRDefault="00060D48" w:rsidP="00F231CF">
      <w:pPr>
        <w:numPr>
          <w:ilvl w:val="0"/>
          <w:numId w:val="17"/>
        </w:numPr>
        <w:suppressAutoHyphens w:val="0"/>
        <w:spacing w:before="100" w:beforeAutospacing="1"/>
        <w:jc w:val="both"/>
        <w:rPr>
          <w:rFonts w:cs="Calibri"/>
        </w:rPr>
      </w:pPr>
      <w:r w:rsidRPr="00DE3104">
        <w:rPr>
          <w:rFonts w:cs="Calibri"/>
        </w:rPr>
        <w:t>Connections between power dynamics and Hamilton Harbour case.</w:t>
      </w:r>
    </w:p>
    <w:p w14:paraId="4AD1E6E2" w14:textId="77777777" w:rsidR="00060D48" w:rsidRPr="00DE3104" w:rsidRDefault="00060D48" w:rsidP="00F231CF">
      <w:pPr>
        <w:numPr>
          <w:ilvl w:val="0"/>
          <w:numId w:val="17"/>
        </w:numPr>
        <w:suppressAutoHyphens w:val="0"/>
        <w:spacing w:before="100" w:beforeAutospacing="1"/>
        <w:jc w:val="both"/>
        <w:rPr>
          <w:rFonts w:cs="Calibri"/>
        </w:rPr>
      </w:pPr>
      <w:r w:rsidRPr="00DE3104">
        <w:rPr>
          <w:rFonts w:cs="Calibri"/>
        </w:rPr>
        <w:t>The problem of their role as researchers – to what extent are they participants in the research?</w:t>
      </w:r>
    </w:p>
    <w:p w14:paraId="71934F9B" w14:textId="77777777" w:rsidR="00060D48" w:rsidRPr="00DE3104" w:rsidRDefault="00060D48" w:rsidP="00F231CF">
      <w:pPr>
        <w:numPr>
          <w:ilvl w:val="1"/>
          <w:numId w:val="17"/>
        </w:numPr>
        <w:suppressAutoHyphens w:val="0"/>
        <w:spacing w:before="100" w:beforeAutospacing="1"/>
        <w:jc w:val="both"/>
        <w:rPr>
          <w:rFonts w:cs="Calibri"/>
        </w:rPr>
      </w:pPr>
      <w:r w:rsidRPr="00DE3104">
        <w:rPr>
          <w:rFonts w:cs="Calibri"/>
        </w:rPr>
        <w:t>What is their connection to the fish in Hamilton Harbour?</w:t>
      </w:r>
    </w:p>
    <w:p w14:paraId="3B61CF8A" w14:textId="77777777" w:rsidR="00060D48" w:rsidRPr="00DE3104" w:rsidRDefault="00060D48" w:rsidP="00F231CF">
      <w:pPr>
        <w:jc w:val="both"/>
        <w:rPr>
          <w:rFonts w:cs="Calibri"/>
        </w:rPr>
      </w:pPr>
    </w:p>
    <w:p w14:paraId="3263C011" w14:textId="1692A58A" w:rsidR="00060D48" w:rsidRPr="00DE3104" w:rsidRDefault="00060D48" w:rsidP="00E9390E">
      <w:pPr>
        <w:pStyle w:val="Titre4"/>
      </w:pPr>
      <w:r w:rsidRPr="00DE3104">
        <w:t>Timeline of Case Study Activities</w:t>
      </w:r>
    </w:p>
    <w:p w14:paraId="37CC2B56" w14:textId="77777777" w:rsidR="00060D48" w:rsidRPr="00DE3104" w:rsidRDefault="00060D48" w:rsidP="00F231CF">
      <w:pPr>
        <w:pStyle w:val="CoPEH3"/>
        <w:rPr>
          <w:rFonts w:ascii="Calibri" w:hAnsi="Calibri"/>
          <w:b/>
          <w:smallCaps w:val="0"/>
          <w:color w:val="000000"/>
          <w:spacing w:val="0"/>
          <w:sz w:val="24"/>
        </w:rPr>
      </w:pPr>
      <w:r w:rsidRPr="00DE3104">
        <w:rPr>
          <w:rFonts w:ascii="Calibri" w:hAnsi="Calibri"/>
          <w:b/>
          <w:smallCaps w:val="0"/>
          <w:color w:val="000000"/>
          <w:spacing w:val="0"/>
          <w:sz w:val="24"/>
        </w:rPr>
        <w:t>Day 2</w:t>
      </w:r>
    </w:p>
    <w:p w14:paraId="2EA74FF2" w14:textId="77777777" w:rsidR="00060D48" w:rsidRPr="00DE3104" w:rsidRDefault="00060D48" w:rsidP="00F231CF">
      <w:pPr>
        <w:numPr>
          <w:ilvl w:val="0"/>
          <w:numId w:val="18"/>
        </w:numPr>
        <w:suppressAutoHyphens w:val="0"/>
        <w:jc w:val="both"/>
        <w:rPr>
          <w:rFonts w:cs="Calibri"/>
        </w:rPr>
      </w:pPr>
      <w:r w:rsidRPr="00DE3104">
        <w:rPr>
          <w:rFonts w:cs="Calibri"/>
        </w:rPr>
        <w:t>Introductory overview of Hamilton Harbour through a lecture and a documentary film (“The Bay and Its People”). This will provide some history of Hamilton Harbour including the development, success, and subsequent downfall of the industry.  As well as the contaminant issues and effects on human and harbour health, and a broader picture of Hamilton and her successes.</w:t>
      </w:r>
    </w:p>
    <w:p w14:paraId="63B2B840" w14:textId="77777777" w:rsidR="00060D48" w:rsidRPr="00DE3104" w:rsidRDefault="00060D48" w:rsidP="00F231CF">
      <w:pPr>
        <w:jc w:val="both"/>
        <w:rPr>
          <w:rFonts w:cs="Calibri"/>
        </w:rPr>
      </w:pPr>
      <w:r w:rsidRPr="00DE3104">
        <w:rPr>
          <w:rFonts w:cs="Calibri"/>
        </w:rPr>
        <w:t xml:space="preserve"> </w:t>
      </w:r>
    </w:p>
    <w:p w14:paraId="5A535813" w14:textId="77777777" w:rsidR="00060D48" w:rsidRPr="00DE3104" w:rsidRDefault="00060D48" w:rsidP="00F231CF">
      <w:pPr>
        <w:numPr>
          <w:ilvl w:val="0"/>
          <w:numId w:val="18"/>
        </w:numPr>
        <w:suppressAutoHyphens w:val="0"/>
        <w:jc w:val="both"/>
        <w:rPr>
          <w:rFonts w:cs="Calibri"/>
        </w:rPr>
      </w:pPr>
      <w:r w:rsidRPr="00DE3104">
        <w:rPr>
          <w:rFonts w:cs="Calibri"/>
        </w:rPr>
        <w:t xml:space="preserve">Introduction to “problem/scenario”, learning task, and the process of how the case study will unfold </w:t>
      </w:r>
    </w:p>
    <w:p w14:paraId="4A66AF29" w14:textId="77777777" w:rsidR="00060D48" w:rsidRPr="00DE3104" w:rsidRDefault="00060D48" w:rsidP="00F231CF">
      <w:pPr>
        <w:jc w:val="both"/>
        <w:rPr>
          <w:rFonts w:cs="Calibri"/>
        </w:rPr>
      </w:pPr>
    </w:p>
    <w:p w14:paraId="605AA510" w14:textId="12E55469" w:rsidR="00060D48" w:rsidRPr="00DE3104" w:rsidRDefault="00060D48" w:rsidP="00F231CF">
      <w:pPr>
        <w:pStyle w:val="CoPEH3"/>
        <w:rPr>
          <w:rFonts w:ascii="Calibri" w:hAnsi="Calibri"/>
          <w:b/>
          <w:smallCaps w:val="0"/>
          <w:color w:val="000000"/>
          <w:spacing w:val="0"/>
          <w:sz w:val="24"/>
        </w:rPr>
      </w:pPr>
      <w:r w:rsidRPr="00DE3104">
        <w:rPr>
          <w:rFonts w:ascii="Calibri" w:hAnsi="Calibri"/>
          <w:b/>
          <w:smallCaps w:val="0"/>
          <w:color w:val="000000"/>
          <w:spacing w:val="0"/>
          <w:sz w:val="24"/>
        </w:rPr>
        <w:t>Day 3 (all day)</w:t>
      </w:r>
    </w:p>
    <w:p w14:paraId="107B499B" w14:textId="77777777" w:rsidR="00060D48" w:rsidRPr="00DE3104" w:rsidRDefault="00060D48" w:rsidP="00F231CF">
      <w:pPr>
        <w:jc w:val="both"/>
        <w:rPr>
          <w:rFonts w:cs="Calibri"/>
          <w:b/>
        </w:rPr>
      </w:pPr>
      <w:r w:rsidRPr="00DE3104">
        <w:rPr>
          <w:rFonts w:cs="Calibri"/>
          <w:b/>
        </w:rPr>
        <w:t>Visit to Hamilton Harbour</w:t>
      </w:r>
    </w:p>
    <w:p w14:paraId="64C37D46" w14:textId="77777777" w:rsidR="00060D48" w:rsidRPr="00DE3104" w:rsidRDefault="00060D48" w:rsidP="00F231CF">
      <w:pPr>
        <w:numPr>
          <w:ilvl w:val="0"/>
          <w:numId w:val="19"/>
        </w:numPr>
        <w:suppressAutoHyphens w:val="0"/>
        <w:jc w:val="both"/>
        <w:rPr>
          <w:rFonts w:cs="Calibri"/>
          <w:b/>
        </w:rPr>
      </w:pPr>
      <w:r w:rsidRPr="00DE3104">
        <w:rPr>
          <w:rFonts w:cs="Calibri"/>
        </w:rPr>
        <w:t>Bus trip to key sites around Hamilton Harbour</w:t>
      </w:r>
    </w:p>
    <w:p w14:paraId="3AA9C896" w14:textId="77777777" w:rsidR="00060D48" w:rsidRPr="00DE3104" w:rsidRDefault="00060D48" w:rsidP="00F231CF">
      <w:pPr>
        <w:numPr>
          <w:ilvl w:val="0"/>
          <w:numId w:val="19"/>
        </w:numPr>
        <w:suppressAutoHyphens w:val="0"/>
        <w:jc w:val="both"/>
        <w:rPr>
          <w:rFonts w:cs="Calibri"/>
          <w:b/>
        </w:rPr>
      </w:pPr>
      <w:r w:rsidRPr="00DE3104">
        <w:rPr>
          <w:rFonts w:cs="Calibri"/>
        </w:rPr>
        <w:t>4 local experts travel join us for the bus tour to provide insight and answer questions. The purpose of the tour is for the students to get a “sense of the place” and begin gathering data pertinent to the problem. Students will be working independently at this point. They will not be assigned to groups until the next day.</w:t>
      </w:r>
    </w:p>
    <w:p w14:paraId="1E80FA63" w14:textId="77777777" w:rsidR="00060D48" w:rsidRPr="00DE3104" w:rsidRDefault="00060D48" w:rsidP="00F231CF">
      <w:pPr>
        <w:jc w:val="both"/>
        <w:rPr>
          <w:rFonts w:cs="Calibri"/>
        </w:rPr>
      </w:pPr>
    </w:p>
    <w:p w14:paraId="55125DEA" w14:textId="77777777" w:rsidR="00C323C5" w:rsidRPr="00DE3104" w:rsidRDefault="00C323C5" w:rsidP="00F231CF">
      <w:pPr>
        <w:jc w:val="both"/>
        <w:rPr>
          <w:rFonts w:cs="Calibri"/>
        </w:rPr>
      </w:pPr>
    </w:p>
    <w:p w14:paraId="3CA9AB75" w14:textId="77777777" w:rsidR="00C323C5" w:rsidRPr="00DE3104" w:rsidRDefault="00C323C5" w:rsidP="00F231CF">
      <w:pPr>
        <w:jc w:val="both"/>
        <w:rPr>
          <w:rFonts w:cs="Calibri"/>
        </w:rPr>
      </w:pPr>
    </w:p>
    <w:p w14:paraId="54236BFD" w14:textId="77777777" w:rsidR="00C323C5" w:rsidRPr="00DE3104" w:rsidRDefault="00C323C5" w:rsidP="00F231CF">
      <w:pPr>
        <w:jc w:val="both"/>
        <w:rPr>
          <w:rFonts w:cs="Calibri"/>
        </w:rPr>
      </w:pPr>
    </w:p>
    <w:p w14:paraId="6DF2A37F" w14:textId="02E3F93E" w:rsidR="00060D48" w:rsidRPr="00DE3104" w:rsidRDefault="00060D48" w:rsidP="00F231CF">
      <w:pPr>
        <w:jc w:val="both"/>
        <w:rPr>
          <w:rFonts w:cs="Calibri"/>
          <w:i/>
        </w:rPr>
      </w:pPr>
      <w:r w:rsidRPr="00DE3104">
        <w:rPr>
          <w:rFonts w:cs="Calibri"/>
          <w:i/>
        </w:rPr>
        <w:t>Logistics</w:t>
      </w:r>
    </w:p>
    <w:p w14:paraId="10773022" w14:textId="77777777" w:rsidR="00060D48" w:rsidRPr="00DE3104" w:rsidRDefault="00060D48" w:rsidP="00F231CF">
      <w:pPr>
        <w:jc w:val="both"/>
        <w:rPr>
          <w:rFonts w:cs="Calibri"/>
        </w:rPr>
      </w:pPr>
      <w:r w:rsidRPr="00DE3104">
        <w:rPr>
          <w:rFonts w:cs="Calibri"/>
        </w:rPr>
        <w:t xml:space="preserve">Participants are given an aerial map of the region and a disposable camera. They will update and annotate their map as they go and take pictures of things that they find pleasing, disturbing or of interest. These will be used later within their specific groups to develop </w:t>
      </w:r>
      <w:r w:rsidRPr="00DE3104">
        <w:rPr>
          <w:rFonts w:cs="Calibri"/>
          <w:i/>
        </w:rPr>
        <w:t>rich picture maps</w:t>
      </w:r>
      <w:r w:rsidRPr="00DE3104">
        <w:rPr>
          <w:rFonts w:cs="Calibri"/>
        </w:rPr>
        <w:t xml:space="preserve">. Each rich picture map will be </w:t>
      </w:r>
      <w:proofErr w:type="gramStart"/>
      <w:r w:rsidRPr="00DE3104">
        <w:rPr>
          <w:rFonts w:cs="Calibri"/>
        </w:rPr>
        <w:t>different, and</w:t>
      </w:r>
      <w:proofErr w:type="gramEnd"/>
      <w:r w:rsidRPr="00DE3104">
        <w:rPr>
          <w:rFonts w:cs="Calibri"/>
        </w:rPr>
        <w:t xml:space="preserve"> will thus provide an opportunity later in the course for discussion about values and differences.</w:t>
      </w:r>
    </w:p>
    <w:p w14:paraId="477E3888" w14:textId="77777777" w:rsidR="00060D48" w:rsidRPr="00DE3104" w:rsidRDefault="00060D48" w:rsidP="00F231CF">
      <w:pPr>
        <w:jc w:val="both"/>
        <w:rPr>
          <w:rFonts w:cs="Calibri"/>
        </w:rPr>
      </w:pPr>
    </w:p>
    <w:p w14:paraId="504B8B61" w14:textId="77777777" w:rsidR="00060D48" w:rsidRPr="00DE3104" w:rsidRDefault="00060D48" w:rsidP="00F231CF">
      <w:pPr>
        <w:jc w:val="both"/>
        <w:rPr>
          <w:rFonts w:cs="Calibri"/>
        </w:rPr>
      </w:pPr>
      <w:r w:rsidRPr="00DE3104">
        <w:rPr>
          <w:rFonts w:cs="Calibri"/>
        </w:rPr>
        <w:t xml:space="preserve">Specific areas targeted during the tour include: </w:t>
      </w:r>
    </w:p>
    <w:p w14:paraId="7D2ED722" w14:textId="77777777" w:rsidR="00060D48" w:rsidRPr="00DE3104" w:rsidRDefault="00060D48" w:rsidP="00F231CF">
      <w:pPr>
        <w:numPr>
          <w:ilvl w:val="0"/>
          <w:numId w:val="14"/>
        </w:numPr>
        <w:suppressAutoHyphens w:val="0"/>
        <w:jc w:val="both"/>
        <w:rPr>
          <w:rFonts w:cs="Calibri"/>
        </w:rPr>
      </w:pPr>
      <w:r w:rsidRPr="00DE3104">
        <w:rPr>
          <w:rFonts w:cs="Calibri"/>
        </w:rPr>
        <w:t xml:space="preserve">Panoramic view of city and environs from a </w:t>
      </w:r>
      <w:proofErr w:type="gramStart"/>
      <w:r w:rsidRPr="00DE3104">
        <w:rPr>
          <w:rFonts w:cs="Calibri"/>
        </w:rPr>
        <w:t>high level</w:t>
      </w:r>
      <w:proofErr w:type="gramEnd"/>
      <w:r w:rsidRPr="00DE3104">
        <w:rPr>
          <w:rFonts w:cs="Calibri"/>
        </w:rPr>
        <w:t xml:space="preserve"> lookout point</w:t>
      </w:r>
    </w:p>
    <w:p w14:paraId="09003DD3" w14:textId="77777777" w:rsidR="00060D48" w:rsidRPr="00DE3104" w:rsidRDefault="00060D48" w:rsidP="00F231CF">
      <w:pPr>
        <w:numPr>
          <w:ilvl w:val="0"/>
          <w:numId w:val="14"/>
        </w:numPr>
        <w:suppressAutoHyphens w:val="0"/>
        <w:jc w:val="both"/>
        <w:rPr>
          <w:rFonts w:cs="Calibri"/>
        </w:rPr>
      </w:pPr>
      <w:r w:rsidRPr="00DE3104">
        <w:rPr>
          <w:rFonts w:cs="Calibri"/>
        </w:rPr>
        <w:t>Heritage Arts and Cultural Centre</w:t>
      </w:r>
    </w:p>
    <w:p w14:paraId="69506E8A" w14:textId="77777777" w:rsidR="00060D48" w:rsidRPr="00DE3104" w:rsidRDefault="00060D48" w:rsidP="00F231CF">
      <w:pPr>
        <w:numPr>
          <w:ilvl w:val="0"/>
          <w:numId w:val="14"/>
        </w:numPr>
        <w:suppressAutoHyphens w:val="0"/>
        <w:jc w:val="both"/>
        <w:rPr>
          <w:rFonts w:cs="Calibri"/>
        </w:rPr>
      </w:pPr>
      <w:r w:rsidRPr="00DE3104">
        <w:rPr>
          <w:rFonts w:cs="Calibri"/>
        </w:rPr>
        <w:t>Steel industry and the steel production footprint</w:t>
      </w:r>
    </w:p>
    <w:p w14:paraId="4DAD8863" w14:textId="77777777" w:rsidR="00060D48" w:rsidRPr="00DE3104" w:rsidRDefault="00060D48" w:rsidP="00F231CF">
      <w:pPr>
        <w:numPr>
          <w:ilvl w:val="0"/>
          <w:numId w:val="14"/>
        </w:numPr>
        <w:suppressAutoHyphens w:val="0"/>
        <w:jc w:val="both"/>
        <w:rPr>
          <w:rFonts w:cs="Calibri"/>
        </w:rPr>
      </w:pPr>
      <w:r w:rsidRPr="00DE3104">
        <w:rPr>
          <w:rFonts w:cs="Calibri"/>
        </w:rPr>
        <w:t>Selected neighbourhoods to reflect socioeconomic differences</w:t>
      </w:r>
    </w:p>
    <w:p w14:paraId="15561928" w14:textId="77777777" w:rsidR="00060D48" w:rsidRPr="00DE3104" w:rsidRDefault="00060D48" w:rsidP="00F231CF">
      <w:pPr>
        <w:numPr>
          <w:ilvl w:val="0"/>
          <w:numId w:val="14"/>
        </w:numPr>
        <w:suppressAutoHyphens w:val="0"/>
        <w:jc w:val="both"/>
        <w:rPr>
          <w:rFonts w:cs="Calibri"/>
        </w:rPr>
      </w:pPr>
      <w:r w:rsidRPr="00DE3104">
        <w:rPr>
          <w:rFonts w:cs="Calibri"/>
        </w:rPr>
        <w:t>Areas of harbour where remediation actions have occurred and areas that are still toxic wasteland</w:t>
      </w:r>
    </w:p>
    <w:p w14:paraId="230FC92F" w14:textId="77777777" w:rsidR="00060D48" w:rsidRPr="00DE3104" w:rsidRDefault="00060D48" w:rsidP="00F231CF">
      <w:pPr>
        <w:numPr>
          <w:ilvl w:val="0"/>
          <w:numId w:val="14"/>
        </w:numPr>
        <w:suppressAutoHyphens w:val="0"/>
        <w:jc w:val="both"/>
        <w:rPr>
          <w:rFonts w:cs="Calibri"/>
        </w:rPr>
      </w:pPr>
      <w:r w:rsidRPr="00DE3104">
        <w:rPr>
          <w:rFonts w:cs="Calibri"/>
        </w:rPr>
        <w:t>Water and sewage treatment facilities</w:t>
      </w:r>
    </w:p>
    <w:p w14:paraId="2FA5C5A6" w14:textId="77777777" w:rsidR="00060D48" w:rsidRPr="00DE3104" w:rsidRDefault="00060D48" w:rsidP="00F231CF">
      <w:pPr>
        <w:numPr>
          <w:ilvl w:val="0"/>
          <w:numId w:val="14"/>
        </w:numPr>
        <w:suppressAutoHyphens w:val="0"/>
        <w:jc w:val="both"/>
        <w:rPr>
          <w:rFonts w:cs="Calibri"/>
        </w:rPr>
      </w:pPr>
      <w:r w:rsidRPr="00DE3104">
        <w:rPr>
          <w:rFonts w:cs="Calibri"/>
        </w:rPr>
        <w:t>Downtown working areas of Hamilton</w:t>
      </w:r>
    </w:p>
    <w:p w14:paraId="059C4647" w14:textId="77777777" w:rsidR="00060D48" w:rsidRPr="00DE3104" w:rsidRDefault="00060D48" w:rsidP="00F231CF">
      <w:pPr>
        <w:numPr>
          <w:ilvl w:val="0"/>
          <w:numId w:val="14"/>
        </w:numPr>
        <w:suppressAutoHyphens w:val="0"/>
        <w:jc w:val="both"/>
        <w:rPr>
          <w:rFonts w:cs="Calibri"/>
        </w:rPr>
      </w:pPr>
      <w:r w:rsidRPr="00DE3104">
        <w:rPr>
          <w:rFonts w:cs="Calibri"/>
        </w:rPr>
        <w:t>Royal Botanical Gardens</w:t>
      </w:r>
    </w:p>
    <w:p w14:paraId="5740C485" w14:textId="77777777" w:rsidR="00060D48" w:rsidRPr="00DE3104" w:rsidRDefault="00060D48" w:rsidP="00F231CF">
      <w:pPr>
        <w:numPr>
          <w:ilvl w:val="0"/>
          <w:numId w:val="14"/>
        </w:numPr>
        <w:suppressAutoHyphens w:val="0"/>
        <w:jc w:val="both"/>
        <w:rPr>
          <w:rFonts w:cs="Calibri"/>
        </w:rPr>
      </w:pPr>
      <w:r w:rsidRPr="00DE3104">
        <w:rPr>
          <w:rFonts w:cs="Calibri"/>
        </w:rPr>
        <w:t>Carp fish barrier and Project Paradise</w:t>
      </w:r>
    </w:p>
    <w:p w14:paraId="6ABFFB07" w14:textId="77777777" w:rsidR="00060D48" w:rsidRPr="00DE3104" w:rsidRDefault="00060D48" w:rsidP="00F231CF">
      <w:pPr>
        <w:numPr>
          <w:ilvl w:val="0"/>
          <w:numId w:val="14"/>
        </w:numPr>
        <w:suppressAutoHyphens w:val="0"/>
        <w:jc w:val="both"/>
        <w:rPr>
          <w:rFonts w:cs="Calibri"/>
        </w:rPr>
      </w:pPr>
      <w:r w:rsidRPr="00DE3104">
        <w:rPr>
          <w:rFonts w:cs="Calibri"/>
        </w:rPr>
        <w:t xml:space="preserve">North Hamilton Community Centre </w:t>
      </w:r>
    </w:p>
    <w:p w14:paraId="620E3E24" w14:textId="77777777" w:rsidR="00060D48" w:rsidRPr="00DE3104" w:rsidRDefault="00060D48" w:rsidP="00F231CF">
      <w:pPr>
        <w:ind w:left="720"/>
        <w:jc w:val="both"/>
        <w:rPr>
          <w:rFonts w:cs="Calibri"/>
        </w:rPr>
      </w:pPr>
    </w:p>
    <w:p w14:paraId="5772DBEB" w14:textId="7EDD82BB" w:rsidR="00060D48" w:rsidRPr="00DE3104" w:rsidRDefault="00060D48" w:rsidP="00F231CF">
      <w:pPr>
        <w:jc w:val="both"/>
        <w:rPr>
          <w:rFonts w:cs="Calibri"/>
          <w:b/>
        </w:rPr>
      </w:pPr>
      <w:r w:rsidRPr="00DE3104">
        <w:rPr>
          <w:rFonts w:cs="Calibri"/>
          <w:b/>
        </w:rPr>
        <w:t>Day 4</w:t>
      </w:r>
    </w:p>
    <w:p w14:paraId="6C6BB556" w14:textId="77777777" w:rsidR="00060D48" w:rsidRPr="00DE3104" w:rsidRDefault="00060D48" w:rsidP="00F231CF">
      <w:pPr>
        <w:numPr>
          <w:ilvl w:val="0"/>
          <w:numId w:val="20"/>
        </w:numPr>
        <w:suppressAutoHyphens w:val="0"/>
        <w:jc w:val="both"/>
        <w:rPr>
          <w:rFonts w:cs="Calibri"/>
        </w:rPr>
      </w:pPr>
      <w:r w:rsidRPr="00DE3104">
        <w:rPr>
          <w:rFonts w:cs="Calibri"/>
        </w:rPr>
        <w:t>Students will be divided into 4 groups and an instructor(s) will be assigned to these groups to act as resource facilitators. Each group will focus on the problem from the perspective of a particular pillar of the ecosystem approach. They will have access to research data and reference information about the harbour supplemented by what they have seen and learned during the harbour visit.</w:t>
      </w:r>
    </w:p>
    <w:p w14:paraId="7B18A4D1" w14:textId="77777777" w:rsidR="00060D48" w:rsidRPr="00DE3104" w:rsidRDefault="00060D48" w:rsidP="00F231CF">
      <w:pPr>
        <w:jc w:val="both"/>
        <w:rPr>
          <w:rFonts w:cs="Calibri"/>
        </w:rPr>
      </w:pPr>
    </w:p>
    <w:p w14:paraId="7B77DA70" w14:textId="77777777" w:rsidR="00060D48" w:rsidRPr="00DE3104" w:rsidRDefault="00060D48" w:rsidP="00F231CF">
      <w:pPr>
        <w:numPr>
          <w:ilvl w:val="0"/>
          <w:numId w:val="20"/>
        </w:numPr>
        <w:suppressAutoHyphens w:val="0"/>
        <w:jc w:val="both"/>
        <w:rPr>
          <w:rFonts w:cs="Calibri"/>
        </w:rPr>
      </w:pPr>
      <w:r w:rsidRPr="00DE3104">
        <w:rPr>
          <w:rFonts w:cs="Calibri"/>
        </w:rPr>
        <w:t xml:space="preserve">A facilitated discussion on what was seen, </w:t>
      </w:r>
      <w:r w:rsidR="00AC70C1" w:rsidRPr="00DE3104">
        <w:rPr>
          <w:rFonts w:cs="Calibri"/>
        </w:rPr>
        <w:t xml:space="preserve">and </w:t>
      </w:r>
      <w:r w:rsidRPr="00DE3104">
        <w:rPr>
          <w:rFonts w:cs="Calibri"/>
        </w:rPr>
        <w:t xml:space="preserve">the scope of the task they have been given. Each group will initially work independently to identify issues and process and then groups will work together. They will be asked to self-organize and create a working plan that will: develop an initial stakeholder list; decide how to run a stakeholder meeting; decide what information they want from the stakeholders. </w:t>
      </w:r>
    </w:p>
    <w:p w14:paraId="4003E5E9" w14:textId="77777777" w:rsidR="00060D48" w:rsidRPr="00DE3104" w:rsidRDefault="00060D48" w:rsidP="00F231CF">
      <w:pPr>
        <w:jc w:val="both"/>
        <w:rPr>
          <w:rFonts w:cs="Calibri"/>
        </w:rPr>
      </w:pPr>
    </w:p>
    <w:p w14:paraId="7EFDF351" w14:textId="1C86A86A" w:rsidR="00C323C5" w:rsidRPr="00DE3104" w:rsidRDefault="00060D48" w:rsidP="00F231CF">
      <w:pPr>
        <w:numPr>
          <w:ilvl w:val="0"/>
          <w:numId w:val="20"/>
        </w:numPr>
        <w:suppressAutoHyphens w:val="0"/>
        <w:jc w:val="both"/>
        <w:rPr>
          <w:rFonts w:cs="Calibri"/>
        </w:rPr>
      </w:pPr>
      <w:r w:rsidRPr="00DE3104">
        <w:rPr>
          <w:rFonts w:cs="Calibri"/>
        </w:rPr>
        <w:t>Fish necropsy session at the O</w:t>
      </w:r>
      <w:r w:rsidR="00AC70C1" w:rsidRPr="00DE3104">
        <w:rPr>
          <w:rFonts w:cs="Calibri"/>
        </w:rPr>
        <w:t xml:space="preserve">ntario </w:t>
      </w:r>
      <w:r w:rsidRPr="00DE3104">
        <w:rPr>
          <w:rFonts w:cs="Calibri"/>
        </w:rPr>
        <w:t>V</w:t>
      </w:r>
      <w:r w:rsidR="00AC70C1" w:rsidRPr="00DE3104">
        <w:rPr>
          <w:rFonts w:cs="Calibri"/>
        </w:rPr>
        <w:t xml:space="preserve">eterinary </w:t>
      </w:r>
      <w:r w:rsidRPr="00DE3104">
        <w:rPr>
          <w:rFonts w:cs="Calibri"/>
        </w:rPr>
        <w:t>C</w:t>
      </w:r>
      <w:r w:rsidR="00AC70C1" w:rsidRPr="00DE3104">
        <w:rPr>
          <w:rFonts w:cs="Calibri"/>
        </w:rPr>
        <w:t>ollege</w:t>
      </w:r>
      <w:r w:rsidRPr="00DE3104">
        <w:rPr>
          <w:rFonts w:cs="Calibri"/>
        </w:rPr>
        <w:t xml:space="preserve">. Fish (carp, bullheads) have been collected. These fish are part of ongoing health surveillance activities specifically looking for skin and liver cancer, gonadal changes associated with </w:t>
      </w:r>
      <w:r w:rsidRPr="00DE3104">
        <w:rPr>
          <w:rFonts w:cs="Calibri"/>
        </w:rPr>
        <w:lastRenderedPageBreak/>
        <w:t>chemical contamination of water and toxic loads in tissues.  The session will link water health, fish health and human health</w:t>
      </w:r>
      <w:r w:rsidR="00AC70C1" w:rsidRPr="00DE3104">
        <w:rPr>
          <w:rFonts w:cs="Calibri"/>
        </w:rPr>
        <w:t>.</w:t>
      </w:r>
      <w:r w:rsidRPr="00DE3104">
        <w:rPr>
          <w:rFonts w:cs="Calibri"/>
        </w:rPr>
        <w:t xml:space="preserve"> </w:t>
      </w:r>
    </w:p>
    <w:p w14:paraId="6F6C5F76" w14:textId="77777777" w:rsidR="00C323C5" w:rsidRPr="00DE3104" w:rsidRDefault="00C323C5" w:rsidP="00F231CF">
      <w:pPr>
        <w:jc w:val="both"/>
        <w:rPr>
          <w:rFonts w:cs="Calibri"/>
        </w:rPr>
      </w:pPr>
    </w:p>
    <w:p w14:paraId="2B972795" w14:textId="12ED3D85" w:rsidR="00060D48" w:rsidRPr="00DE3104" w:rsidRDefault="00060D48" w:rsidP="00F231CF">
      <w:pPr>
        <w:pStyle w:val="CoPEH3"/>
        <w:rPr>
          <w:rFonts w:ascii="Calibri" w:hAnsi="Calibri"/>
          <w:b/>
          <w:smallCaps w:val="0"/>
          <w:color w:val="000000"/>
          <w:spacing w:val="0"/>
          <w:sz w:val="24"/>
        </w:rPr>
      </w:pPr>
      <w:r w:rsidRPr="00DE3104">
        <w:rPr>
          <w:rFonts w:ascii="Calibri" w:hAnsi="Calibri"/>
          <w:b/>
          <w:smallCaps w:val="0"/>
          <w:color w:val="000000"/>
          <w:spacing w:val="0"/>
          <w:sz w:val="24"/>
        </w:rPr>
        <w:t>Day 5</w:t>
      </w:r>
    </w:p>
    <w:p w14:paraId="60D64064" w14:textId="77777777" w:rsidR="00060D48" w:rsidRPr="00DE3104" w:rsidRDefault="00060D48" w:rsidP="00F231CF">
      <w:pPr>
        <w:numPr>
          <w:ilvl w:val="0"/>
          <w:numId w:val="22"/>
        </w:numPr>
        <w:suppressAutoHyphens w:val="0"/>
        <w:jc w:val="both"/>
        <w:rPr>
          <w:rFonts w:cs="Calibri"/>
        </w:rPr>
      </w:pPr>
      <w:r w:rsidRPr="00DE3104">
        <w:rPr>
          <w:rFonts w:cs="Calibri"/>
        </w:rPr>
        <w:t>Hours available for final preparations for the Stakeholders meeting.</w:t>
      </w:r>
    </w:p>
    <w:p w14:paraId="16711E30" w14:textId="77777777" w:rsidR="00060D48" w:rsidRPr="00DE3104" w:rsidRDefault="00060D48" w:rsidP="00F231CF">
      <w:pPr>
        <w:ind w:left="720"/>
        <w:jc w:val="both"/>
        <w:rPr>
          <w:rFonts w:cs="Calibri"/>
        </w:rPr>
      </w:pPr>
    </w:p>
    <w:p w14:paraId="0C9FD375" w14:textId="77777777" w:rsidR="00060D48" w:rsidRPr="00DE3104" w:rsidRDefault="00060D48" w:rsidP="00F231CF">
      <w:pPr>
        <w:numPr>
          <w:ilvl w:val="0"/>
          <w:numId w:val="22"/>
        </w:numPr>
        <w:suppressAutoHyphens w:val="0"/>
        <w:jc w:val="both"/>
        <w:rPr>
          <w:rFonts w:cs="Calibri"/>
        </w:rPr>
      </w:pPr>
      <w:r w:rsidRPr="00DE3104">
        <w:rPr>
          <w:rFonts w:cs="Calibri"/>
        </w:rPr>
        <w:t xml:space="preserve">Stakeholder’s meeting in Hamilton (2hrs). Approximately 15 stakeholders will take part. These folks range </w:t>
      </w:r>
      <w:proofErr w:type="gramStart"/>
      <w:r w:rsidRPr="00DE3104">
        <w:rPr>
          <w:rFonts w:cs="Calibri"/>
        </w:rPr>
        <w:t>from the President of Steel Workers Union,</w:t>
      </w:r>
      <w:proofErr w:type="gramEnd"/>
      <w:r w:rsidRPr="00DE3104">
        <w:rPr>
          <w:rFonts w:cs="Calibri"/>
        </w:rPr>
        <w:t xml:space="preserve"> to a local physician, representative from city planning, First Nations representative, local NGO (Environment Hamilton), and several neighbourhood group representatives. </w:t>
      </w:r>
    </w:p>
    <w:p w14:paraId="6A7FF5EF" w14:textId="77777777" w:rsidR="00060D48" w:rsidRPr="00DE3104" w:rsidRDefault="00060D48" w:rsidP="00F231CF">
      <w:pPr>
        <w:ind w:left="720"/>
        <w:jc w:val="both"/>
        <w:rPr>
          <w:rFonts w:cs="Calibri"/>
        </w:rPr>
      </w:pPr>
    </w:p>
    <w:p w14:paraId="4A0AC823" w14:textId="325DCBFE" w:rsidR="00060D48" w:rsidRPr="00DE3104" w:rsidRDefault="00060D48" w:rsidP="00F231CF">
      <w:pPr>
        <w:pStyle w:val="CoPEH3"/>
        <w:rPr>
          <w:rFonts w:ascii="Calibri" w:hAnsi="Calibri"/>
          <w:b/>
          <w:smallCaps w:val="0"/>
          <w:color w:val="000000"/>
          <w:spacing w:val="0"/>
          <w:sz w:val="24"/>
        </w:rPr>
      </w:pPr>
      <w:r w:rsidRPr="00DE3104">
        <w:rPr>
          <w:rFonts w:ascii="Calibri" w:hAnsi="Calibri"/>
          <w:b/>
          <w:smallCaps w:val="0"/>
          <w:color w:val="000000"/>
          <w:spacing w:val="0"/>
          <w:sz w:val="24"/>
        </w:rPr>
        <w:t>Day 7</w:t>
      </w:r>
    </w:p>
    <w:p w14:paraId="1AACB94A" w14:textId="77777777" w:rsidR="00060D48" w:rsidRPr="00DE3104" w:rsidRDefault="00060D48" w:rsidP="00F231CF">
      <w:pPr>
        <w:numPr>
          <w:ilvl w:val="0"/>
          <w:numId w:val="23"/>
        </w:numPr>
        <w:suppressAutoHyphens w:val="0"/>
        <w:jc w:val="both"/>
        <w:rPr>
          <w:rFonts w:cs="Calibri"/>
        </w:rPr>
      </w:pPr>
      <w:r w:rsidRPr="00DE3104">
        <w:rPr>
          <w:rFonts w:cs="Calibri"/>
        </w:rPr>
        <w:t>Unscheduled time in the morning (available for group work to complete rich picture maps, if students choose).</w:t>
      </w:r>
    </w:p>
    <w:p w14:paraId="6F4D05CD" w14:textId="77777777" w:rsidR="00060D48" w:rsidRPr="00DE3104" w:rsidRDefault="00060D48" w:rsidP="00F231CF">
      <w:pPr>
        <w:numPr>
          <w:ilvl w:val="0"/>
          <w:numId w:val="23"/>
        </w:numPr>
        <w:suppressAutoHyphens w:val="0"/>
        <w:jc w:val="both"/>
        <w:rPr>
          <w:rFonts w:cs="Calibri"/>
        </w:rPr>
      </w:pPr>
      <w:r w:rsidRPr="00DE3104">
        <w:rPr>
          <w:rFonts w:cs="Calibri"/>
        </w:rPr>
        <w:t xml:space="preserve">Rich maps completed and posted by 11:00 am. </w:t>
      </w:r>
    </w:p>
    <w:p w14:paraId="78E472F8" w14:textId="77777777" w:rsidR="00060D48" w:rsidRPr="00DE3104" w:rsidRDefault="00060D48" w:rsidP="00F231CF">
      <w:pPr>
        <w:numPr>
          <w:ilvl w:val="0"/>
          <w:numId w:val="23"/>
        </w:numPr>
        <w:suppressAutoHyphens w:val="0"/>
        <w:jc w:val="both"/>
        <w:rPr>
          <w:rFonts w:cs="Calibri"/>
        </w:rPr>
      </w:pPr>
      <w:r w:rsidRPr="00DE3104">
        <w:rPr>
          <w:rFonts w:cs="Calibri"/>
        </w:rPr>
        <w:t>Presentation and discussion of maps will act as the catalyst and entry point for a session on values and attitudes.</w:t>
      </w:r>
    </w:p>
    <w:p w14:paraId="6F1B8AB4" w14:textId="77777777" w:rsidR="00060D48" w:rsidRPr="00DE3104" w:rsidRDefault="00060D48" w:rsidP="00F231CF">
      <w:pPr>
        <w:jc w:val="both"/>
        <w:rPr>
          <w:rFonts w:cs="Calibri"/>
        </w:rPr>
      </w:pPr>
    </w:p>
    <w:p w14:paraId="0EA509EA" w14:textId="74F7ADB7" w:rsidR="00060D48" w:rsidRPr="00DE3104" w:rsidRDefault="00060D48" w:rsidP="00F231CF">
      <w:pPr>
        <w:pStyle w:val="CoPEH3"/>
        <w:rPr>
          <w:rFonts w:ascii="Calibri" w:hAnsi="Calibri"/>
          <w:b/>
          <w:smallCaps w:val="0"/>
          <w:color w:val="000000"/>
          <w:spacing w:val="0"/>
          <w:sz w:val="24"/>
        </w:rPr>
      </w:pPr>
      <w:r w:rsidRPr="00DE3104">
        <w:rPr>
          <w:rFonts w:ascii="Calibri" w:hAnsi="Calibri"/>
          <w:b/>
          <w:smallCaps w:val="0"/>
          <w:color w:val="000000"/>
          <w:spacing w:val="0"/>
          <w:sz w:val="24"/>
        </w:rPr>
        <w:t>Day 10</w:t>
      </w:r>
    </w:p>
    <w:p w14:paraId="6C7A067C" w14:textId="77777777" w:rsidR="00060D48" w:rsidRPr="00DE3104" w:rsidRDefault="00060D48" w:rsidP="00F231CF">
      <w:pPr>
        <w:numPr>
          <w:ilvl w:val="0"/>
          <w:numId w:val="21"/>
        </w:numPr>
        <w:suppressAutoHyphens w:val="0"/>
        <w:jc w:val="both"/>
        <w:rPr>
          <w:rFonts w:cs="Calibri"/>
        </w:rPr>
      </w:pPr>
      <w:r w:rsidRPr="00DE3104">
        <w:rPr>
          <w:rFonts w:cs="Calibri"/>
        </w:rPr>
        <w:t>Student Hamilton Harbour presentations and discussion with invited guests.</w:t>
      </w:r>
    </w:p>
    <w:p w14:paraId="2057B0E5" w14:textId="77777777" w:rsidR="00060D48" w:rsidRPr="00DE3104" w:rsidRDefault="00060D48" w:rsidP="00F231CF">
      <w:pPr>
        <w:jc w:val="both"/>
        <w:rPr>
          <w:rFonts w:cs="Calibri"/>
        </w:rPr>
      </w:pPr>
    </w:p>
    <w:p w14:paraId="5F29FFC1" w14:textId="77777777" w:rsidR="00060D48" w:rsidRPr="00DE3104" w:rsidRDefault="00060D48" w:rsidP="00F231CF">
      <w:pPr>
        <w:numPr>
          <w:ilvl w:val="0"/>
          <w:numId w:val="21"/>
        </w:numPr>
        <w:suppressAutoHyphens w:val="0"/>
        <w:jc w:val="both"/>
        <w:rPr>
          <w:rFonts w:cs="Calibri"/>
        </w:rPr>
      </w:pPr>
      <w:r w:rsidRPr="00DE3104">
        <w:rPr>
          <w:rFonts w:cs="Calibri"/>
        </w:rPr>
        <w:t>Hamilton Harbour “wrap up” session:</w:t>
      </w:r>
    </w:p>
    <w:p w14:paraId="694582A7" w14:textId="77777777" w:rsidR="00060D48" w:rsidRPr="00DE3104" w:rsidRDefault="00060D48" w:rsidP="00F231CF">
      <w:pPr>
        <w:numPr>
          <w:ilvl w:val="1"/>
          <w:numId w:val="21"/>
        </w:numPr>
        <w:suppressAutoHyphens w:val="0"/>
        <w:jc w:val="both"/>
        <w:rPr>
          <w:rFonts w:cs="Calibri"/>
        </w:rPr>
      </w:pPr>
      <w:r w:rsidRPr="00DE3104">
        <w:rPr>
          <w:rFonts w:cs="Calibri"/>
        </w:rPr>
        <w:t>What did we learn?</w:t>
      </w:r>
    </w:p>
    <w:p w14:paraId="2AB21DF5" w14:textId="77777777" w:rsidR="00060D48" w:rsidRPr="00DE3104" w:rsidRDefault="00060D48" w:rsidP="00F231CF">
      <w:pPr>
        <w:numPr>
          <w:ilvl w:val="1"/>
          <w:numId w:val="21"/>
        </w:numPr>
        <w:suppressAutoHyphens w:val="0"/>
        <w:jc w:val="both"/>
        <w:rPr>
          <w:rFonts w:cs="Calibri"/>
        </w:rPr>
      </w:pPr>
      <w:r w:rsidRPr="00DE3104">
        <w:rPr>
          <w:rFonts w:cs="Calibri"/>
        </w:rPr>
        <w:t>What worked, what didn’t?</w:t>
      </w:r>
    </w:p>
    <w:p w14:paraId="168CF3F5" w14:textId="77777777" w:rsidR="00060D48" w:rsidRPr="00DE3104" w:rsidRDefault="00060D48" w:rsidP="00F231CF">
      <w:pPr>
        <w:tabs>
          <w:tab w:val="left" w:pos="7740"/>
        </w:tabs>
        <w:snapToGrid w:val="0"/>
        <w:spacing w:after="280"/>
        <w:jc w:val="both"/>
        <w:rPr>
          <w:rFonts w:cs="Calibri"/>
          <w:b/>
          <w:color w:val="000000"/>
        </w:rPr>
      </w:pPr>
    </w:p>
    <w:sectPr w:rsidR="00060D48" w:rsidRPr="00DE3104" w:rsidSect="00F231CF">
      <w:type w:val="continuous"/>
      <w:pgSz w:w="12240" w:h="15840" w:code="1"/>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A01C" w14:textId="77777777" w:rsidR="00D92305" w:rsidRDefault="00D92305">
      <w:r>
        <w:separator/>
      </w:r>
    </w:p>
  </w:endnote>
  <w:endnote w:type="continuationSeparator" w:id="0">
    <w:p w14:paraId="7DF1B8E3" w14:textId="77777777" w:rsidR="00D92305" w:rsidRDefault="00D9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rigGarmnd B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DD1A" w14:textId="77777777" w:rsidR="007B300B" w:rsidRDefault="007B300B" w:rsidP="00F231CF">
    <w:pPr>
      <w:pStyle w:val="CoPEH3"/>
      <w:spacing w:line="240" w:lineRule="auto"/>
      <w:jc w:val="center"/>
      <w:rPr>
        <w:szCs w:val="22"/>
      </w:rPr>
    </w:pPr>
  </w:p>
  <w:p w14:paraId="41B16CD0" w14:textId="77777777" w:rsidR="00AB4962" w:rsidRPr="00EC748F" w:rsidRDefault="00AB4962" w:rsidP="00AB4962">
    <w:pPr>
      <w:pStyle w:val="CoPEH3"/>
      <w:spacing w:line="240" w:lineRule="auto"/>
      <w:jc w:val="center"/>
      <w:rPr>
        <w:color w:val="7B881D"/>
      </w:rPr>
    </w:pPr>
    <w:r w:rsidRPr="00EC748F">
      <w:rPr>
        <w:color w:val="7B881D"/>
      </w:rPr>
      <w:t xml:space="preserve">Module: Using and Developing an </w:t>
    </w:r>
  </w:p>
  <w:p w14:paraId="4EA83FD4" w14:textId="77777777" w:rsidR="00AB4962" w:rsidRPr="00EC748F" w:rsidRDefault="00AB4962" w:rsidP="00AB4962">
    <w:pPr>
      <w:pStyle w:val="CoPEH3"/>
      <w:spacing w:line="240" w:lineRule="auto"/>
      <w:jc w:val="center"/>
      <w:rPr>
        <w:color w:val="7B881D"/>
      </w:rPr>
    </w:pPr>
    <w:r w:rsidRPr="00EC748F">
      <w:rPr>
        <w:color w:val="7B881D"/>
      </w:rPr>
      <w:t>Ecosystem Approaches to Health Case Study in your Teaching</w:t>
    </w:r>
  </w:p>
  <w:p w14:paraId="2D9F720C" w14:textId="19247B58" w:rsidR="007B300B" w:rsidRPr="00A46414" w:rsidRDefault="0003666D" w:rsidP="00EC3AF9">
    <w:pPr>
      <w:pStyle w:val="CoPEH3"/>
      <w:jc w:val="center"/>
      <w:rPr>
        <w:rStyle w:val="Numrodepage"/>
        <w:rFonts w:cs="Arial"/>
        <w:color w:val="A6A6A6"/>
        <w:szCs w:val="22"/>
      </w:rPr>
    </w:pPr>
    <w:r w:rsidRPr="00626C53">
      <w:rPr>
        <w:rFonts w:cs="Arial"/>
        <w:noProof/>
      </w:rPr>
      <w:drawing>
        <wp:inline distT="0" distB="0" distL="0" distR="0" wp14:anchorId="57F6F068" wp14:editId="3771B7D3">
          <wp:extent cx="796925" cy="381635"/>
          <wp:effectExtent l="0" t="0" r="0" b="0"/>
          <wp:docPr id="3"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381635"/>
                  </a:xfrm>
                  <a:prstGeom prst="rect">
                    <a:avLst/>
                  </a:prstGeom>
                  <a:noFill/>
                  <a:ln>
                    <a:noFill/>
                  </a:ln>
                </pic:spPr>
              </pic:pic>
            </a:graphicData>
          </a:graphic>
        </wp:inline>
      </w:drawing>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sidR="007B300B" w:rsidRPr="00A46414">
      <w:rPr>
        <w:rStyle w:val="Numrodepage"/>
        <w:szCs w:val="22"/>
      </w:rPr>
      <w:fldChar w:fldCharType="begin"/>
    </w:r>
    <w:r w:rsidR="007B300B" w:rsidRPr="00A46414">
      <w:rPr>
        <w:rStyle w:val="Numrodepage"/>
        <w:szCs w:val="22"/>
      </w:rPr>
      <w:instrText xml:space="preserve"> PAGE </w:instrText>
    </w:r>
    <w:r w:rsidR="007B300B" w:rsidRPr="00A46414">
      <w:rPr>
        <w:rStyle w:val="Numrodepage"/>
        <w:szCs w:val="22"/>
      </w:rPr>
      <w:fldChar w:fldCharType="separate"/>
    </w:r>
    <w:r w:rsidR="00BF419B">
      <w:rPr>
        <w:rStyle w:val="Numrodepage"/>
        <w:noProof/>
        <w:szCs w:val="22"/>
      </w:rPr>
      <w:t>160</w:t>
    </w:r>
    <w:r w:rsidR="007B300B" w:rsidRPr="00A46414">
      <w:rPr>
        <w:rStyle w:val="Numrodepage"/>
        <w:szCs w:val="22"/>
      </w:rPr>
      <w:fldChar w:fldCharType="end"/>
    </w:r>
  </w:p>
  <w:p w14:paraId="58E70C9A" w14:textId="77777777" w:rsidR="007B300B" w:rsidRDefault="007B300B" w:rsidP="002918DD">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05D1" w14:textId="1E18CFED" w:rsidR="007B300B" w:rsidRPr="001E563B" w:rsidRDefault="0003666D" w:rsidP="00EC3AF9">
    <w:pPr>
      <w:pStyle w:val="CoPEH3"/>
      <w:jc w:val="center"/>
      <w:rPr>
        <w:rFonts w:ascii="Calibri" w:hAnsi="Calibri"/>
      </w:rPr>
    </w:pPr>
    <w:r w:rsidRPr="00626C53">
      <w:rPr>
        <w:rFonts w:cs="Arial"/>
        <w:noProof/>
      </w:rPr>
      <w:drawing>
        <wp:inline distT="0" distB="0" distL="0" distR="0" wp14:anchorId="35C08159" wp14:editId="352F0022">
          <wp:extent cx="796925" cy="381635"/>
          <wp:effectExtent l="0" t="0" r="0" b="0"/>
          <wp:docPr id="27"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381635"/>
                  </a:xfrm>
                  <a:prstGeom prst="rect">
                    <a:avLst/>
                  </a:prstGeom>
                  <a:noFill/>
                  <a:ln>
                    <a:noFill/>
                  </a:ln>
                </pic:spPr>
              </pic:pic>
            </a:graphicData>
          </a:graphic>
        </wp:inline>
      </w:drawing>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sidR="007B300B" w:rsidRPr="007229C8">
      <w:rPr>
        <w:rStyle w:val="Numrodepage"/>
      </w:rPr>
      <w:fldChar w:fldCharType="begin"/>
    </w:r>
    <w:r w:rsidR="007B300B" w:rsidRPr="007229C8">
      <w:rPr>
        <w:rStyle w:val="Numrodepage"/>
      </w:rPr>
      <w:instrText xml:space="preserve"> PAGE </w:instrText>
    </w:r>
    <w:r w:rsidR="007B300B" w:rsidRPr="007229C8">
      <w:rPr>
        <w:rStyle w:val="Numrodepage"/>
      </w:rPr>
      <w:fldChar w:fldCharType="separate"/>
    </w:r>
    <w:r w:rsidR="00BF419B">
      <w:rPr>
        <w:rStyle w:val="Numrodepage"/>
        <w:noProof/>
      </w:rPr>
      <w:t>159</w:t>
    </w:r>
    <w:r w:rsidR="007B300B" w:rsidRPr="007229C8">
      <w:rPr>
        <w:rStyle w:val="Numrodepage"/>
      </w:rPr>
      <w:fldChar w:fldCharType="end"/>
    </w:r>
  </w:p>
  <w:p w14:paraId="2473D248" w14:textId="77777777" w:rsidR="007B300B" w:rsidRDefault="007B300B" w:rsidP="001E563B">
    <w:pPr>
      <w:pStyle w:val="Pieddepage"/>
      <w:jc w:val="center"/>
    </w:pPr>
  </w:p>
  <w:p w14:paraId="0A56E635" w14:textId="77777777" w:rsidR="007B300B" w:rsidRPr="001E563B" w:rsidRDefault="007B300B" w:rsidP="001E563B">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B11D" w14:textId="77777777" w:rsidR="00D92305" w:rsidRDefault="00D92305">
      <w:r>
        <w:separator/>
      </w:r>
    </w:p>
  </w:footnote>
  <w:footnote w:type="continuationSeparator" w:id="0">
    <w:p w14:paraId="4DC63B80" w14:textId="77777777" w:rsidR="00D92305" w:rsidRDefault="00D9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56A8" w14:textId="77777777" w:rsidR="007B300B" w:rsidRPr="00863744" w:rsidRDefault="007B300B" w:rsidP="00863744">
    <w:pPr>
      <w:pStyle w:val="En-tte"/>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112B" w14:textId="6A5DFBFC" w:rsidR="007B300B" w:rsidRPr="001E563B" w:rsidRDefault="0003666D" w:rsidP="001E563B">
    <w:pPr>
      <w:pStyle w:val="En-tte"/>
    </w:pPr>
    <w:r>
      <w:rPr>
        <w:noProof/>
      </w:rPr>
      <w:drawing>
        <wp:inline distT="0" distB="0" distL="0" distR="0" wp14:anchorId="3298D7ED" wp14:editId="4857D0C2">
          <wp:extent cx="5490210" cy="1082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490210" cy="1082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CD6"/>
    <w:multiLevelType w:val="hybridMultilevel"/>
    <w:tmpl w:val="AD2AB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A036E"/>
    <w:multiLevelType w:val="hybridMultilevel"/>
    <w:tmpl w:val="74D8F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525E0"/>
    <w:multiLevelType w:val="hybridMultilevel"/>
    <w:tmpl w:val="DBC4A862"/>
    <w:lvl w:ilvl="0" w:tplc="0409000F">
      <w:start w:val="1"/>
      <w:numFmt w:val="decimal"/>
      <w:lvlText w:val="%1."/>
      <w:lvlJc w:val="left"/>
      <w:pPr>
        <w:tabs>
          <w:tab w:val="num" w:pos="720"/>
        </w:tabs>
        <w:ind w:left="72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BA1931"/>
    <w:multiLevelType w:val="hybridMultilevel"/>
    <w:tmpl w:val="2928318C"/>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A94B05"/>
    <w:multiLevelType w:val="hybridMultilevel"/>
    <w:tmpl w:val="AD0AFA84"/>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3F145B"/>
    <w:multiLevelType w:val="hybridMultilevel"/>
    <w:tmpl w:val="16925F96"/>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CA7936"/>
    <w:multiLevelType w:val="hybridMultilevel"/>
    <w:tmpl w:val="7266162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138C1"/>
    <w:multiLevelType w:val="hybridMultilevel"/>
    <w:tmpl w:val="4D485B96"/>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19E93A53"/>
    <w:multiLevelType w:val="hybridMultilevel"/>
    <w:tmpl w:val="A08EF662"/>
    <w:lvl w:ilvl="0" w:tplc="10090019">
      <w:start w:val="1"/>
      <w:numFmt w:val="lowerLetter"/>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0D728D"/>
    <w:multiLevelType w:val="hybridMultilevel"/>
    <w:tmpl w:val="D8DCF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A704C7"/>
    <w:multiLevelType w:val="hybridMultilevel"/>
    <w:tmpl w:val="B9F80766"/>
    <w:lvl w:ilvl="0" w:tplc="B43E3A9E">
      <w:start w:val="1"/>
      <w:numFmt w:val="decimal"/>
      <w:lvlText w:val="%1."/>
      <w:lvlJc w:val="left"/>
      <w:pPr>
        <w:tabs>
          <w:tab w:val="num" w:pos="360"/>
        </w:tabs>
        <w:ind w:left="360" w:hanging="360"/>
      </w:pPr>
      <w:rPr>
        <w:rFonts w:cs="Times New Roman" w:hint="default"/>
        <w:b/>
      </w:rPr>
    </w:lvl>
    <w:lvl w:ilvl="1" w:tplc="10090001">
      <w:start w:val="1"/>
      <w:numFmt w:val="bullet"/>
      <w:lvlText w:val=""/>
      <w:lvlJc w:val="left"/>
      <w:pPr>
        <w:tabs>
          <w:tab w:val="num" w:pos="1080"/>
        </w:tabs>
        <w:ind w:left="1080" w:hanging="360"/>
      </w:pPr>
      <w:rPr>
        <w:rFonts w:ascii="Symbol" w:hAnsi="Symbol" w:hint="default"/>
        <w:b/>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6427965"/>
    <w:multiLevelType w:val="hybridMultilevel"/>
    <w:tmpl w:val="F09E7ED6"/>
    <w:lvl w:ilvl="0" w:tplc="10090001">
      <w:start w:val="1"/>
      <w:numFmt w:val="bullet"/>
      <w:lvlText w:val=""/>
      <w:lvlJc w:val="left"/>
      <w:pPr>
        <w:tabs>
          <w:tab w:val="num" w:pos="360"/>
        </w:tabs>
        <w:ind w:left="360" w:hanging="360"/>
      </w:pPr>
      <w:rPr>
        <w:rFonts w:ascii="Symbol" w:hAnsi="Symbol" w:hint="default"/>
      </w:rPr>
    </w:lvl>
    <w:lvl w:ilvl="1" w:tplc="1009000F">
      <w:start w:val="1"/>
      <w:numFmt w:val="decimal"/>
      <w:lvlText w:val="%2."/>
      <w:lvlJc w:val="left"/>
      <w:pPr>
        <w:tabs>
          <w:tab w:val="num" w:pos="1080"/>
        </w:tabs>
        <w:ind w:left="1080" w:hanging="360"/>
      </w:pPr>
      <w:rPr>
        <w:rFonts w:cs="Times New Roman"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931115"/>
    <w:multiLevelType w:val="hybridMultilevel"/>
    <w:tmpl w:val="B79C6890"/>
    <w:lvl w:ilvl="0" w:tplc="AB987116">
      <w:start w:val="1"/>
      <w:numFmt w:val="decimal"/>
      <w:lvlText w:val="%1."/>
      <w:lvlJc w:val="left"/>
      <w:pPr>
        <w:tabs>
          <w:tab w:val="num" w:pos="1080"/>
        </w:tabs>
        <w:ind w:left="1080" w:hanging="360"/>
      </w:pPr>
      <w:rPr>
        <w:rFonts w:cs="Times New Roman" w:hint="default"/>
      </w:rPr>
    </w:lvl>
    <w:lvl w:ilvl="1" w:tplc="D65E73E6">
      <w:start w:val="1"/>
      <w:numFmt w:val="lowerLetter"/>
      <w:lvlText w:val="%2."/>
      <w:lvlJc w:val="left"/>
      <w:pPr>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2620FDF"/>
    <w:multiLevelType w:val="hybridMultilevel"/>
    <w:tmpl w:val="099A9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B32D56"/>
    <w:multiLevelType w:val="hybridMultilevel"/>
    <w:tmpl w:val="D708FDB4"/>
    <w:lvl w:ilvl="0" w:tplc="BEF0A374">
      <w:numFmt w:val="bullet"/>
      <w:lvlText w:val="-"/>
      <w:lvlJc w:val="left"/>
      <w:pPr>
        <w:ind w:left="1440" w:hanging="360"/>
      </w:pPr>
      <w:rPr>
        <w:rFonts w:ascii="Garamond" w:eastAsia="Times New Roman" w:hAnsi="Garamond" w:hint="default"/>
      </w:rPr>
    </w:lvl>
    <w:lvl w:ilvl="1" w:tplc="10090019">
      <w:start w:val="1"/>
      <w:numFmt w:val="lowerLetter"/>
      <w:lvlText w:val="%2."/>
      <w:lvlJc w:val="left"/>
      <w:pPr>
        <w:tabs>
          <w:tab w:val="num" w:pos="2160"/>
        </w:tabs>
        <w:ind w:left="2160" w:hanging="360"/>
      </w:pPr>
      <w:rPr>
        <w:rFonts w:cs="Times New Roman"/>
      </w:rPr>
    </w:lvl>
    <w:lvl w:ilvl="2" w:tplc="1009001B" w:tentative="1">
      <w:start w:val="1"/>
      <w:numFmt w:val="lowerRoman"/>
      <w:lvlText w:val="%3."/>
      <w:lvlJc w:val="right"/>
      <w:pPr>
        <w:tabs>
          <w:tab w:val="num" w:pos="2880"/>
        </w:tabs>
        <w:ind w:left="2880" w:hanging="180"/>
      </w:pPr>
      <w:rPr>
        <w:rFonts w:cs="Times New Roman"/>
      </w:rPr>
    </w:lvl>
    <w:lvl w:ilvl="3" w:tplc="1009000F" w:tentative="1">
      <w:start w:val="1"/>
      <w:numFmt w:val="decimal"/>
      <w:lvlText w:val="%4."/>
      <w:lvlJc w:val="left"/>
      <w:pPr>
        <w:tabs>
          <w:tab w:val="num" w:pos="3600"/>
        </w:tabs>
        <w:ind w:left="3600" w:hanging="360"/>
      </w:pPr>
      <w:rPr>
        <w:rFonts w:cs="Times New Roman"/>
      </w:rPr>
    </w:lvl>
    <w:lvl w:ilvl="4" w:tplc="10090019" w:tentative="1">
      <w:start w:val="1"/>
      <w:numFmt w:val="lowerLetter"/>
      <w:lvlText w:val="%5."/>
      <w:lvlJc w:val="left"/>
      <w:pPr>
        <w:tabs>
          <w:tab w:val="num" w:pos="4320"/>
        </w:tabs>
        <w:ind w:left="4320" w:hanging="360"/>
      </w:pPr>
      <w:rPr>
        <w:rFonts w:cs="Times New Roman"/>
      </w:rPr>
    </w:lvl>
    <w:lvl w:ilvl="5" w:tplc="1009001B" w:tentative="1">
      <w:start w:val="1"/>
      <w:numFmt w:val="lowerRoman"/>
      <w:lvlText w:val="%6."/>
      <w:lvlJc w:val="right"/>
      <w:pPr>
        <w:tabs>
          <w:tab w:val="num" w:pos="5040"/>
        </w:tabs>
        <w:ind w:left="5040" w:hanging="180"/>
      </w:pPr>
      <w:rPr>
        <w:rFonts w:cs="Times New Roman"/>
      </w:rPr>
    </w:lvl>
    <w:lvl w:ilvl="6" w:tplc="1009000F" w:tentative="1">
      <w:start w:val="1"/>
      <w:numFmt w:val="decimal"/>
      <w:lvlText w:val="%7."/>
      <w:lvlJc w:val="left"/>
      <w:pPr>
        <w:tabs>
          <w:tab w:val="num" w:pos="5760"/>
        </w:tabs>
        <w:ind w:left="5760" w:hanging="360"/>
      </w:pPr>
      <w:rPr>
        <w:rFonts w:cs="Times New Roman"/>
      </w:rPr>
    </w:lvl>
    <w:lvl w:ilvl="7" w:tplc="10090019" w:tentative="1">
      <w:start w:val="1"/>
      <w:numFmt w:val="lowerLetter"/>
      <w:lvlText w:val="%8."/>
      <w:lvlJc w:val="left"/>
      <w:pPr>
        <w:tabs>
          <w:tab w:val="num" w:pos="6480"/>
        </w:tabs>
        <w:ind w:left="6480" w:hanging="360"/>
      </w:pPr>
      <w:rPr>
        <w:rFonts w:cs="Times New Roman"/>
      </w:rPr>
    </w:lvl>
    <w:lvl w:ilvl="8" w:tplc="10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345D1124"/>
    <w:multiLevelType w:val="hybridMultilevel"/>
    <w:tmpl w:val="85604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685D7F"/>
    <w:multiLevelType w:val="hybridMultilevel"/>
    <w:tmpl w:val="2058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C3047"/>
    <w:multiLevelType w:val="hybridMultilevel"/>
    <w:tmpl w:val="C0DAEBAE"/>
    <w:lvl w:ilvl="0" w:tplc="04090001">
      <w:start w:val="1"/>
      <w:numFmt w:val="bullet"/>
      <w:lvlText w:val=""/>
      <w:lvlJc w:val="left"/>
      <w:pPr>
        <w:ind w:left="720" w:hanging="360"/>
      </w:pPr>
      <w:rPr>
        <w:rFonts w:ascii="Symbol" w:hAnsi="Symbol" w:hint="default"/>
      </w:rPr>
    </w:lvl>
    <w:lvl w:ilvl="1" w:tplc="6EC28B62">
      <w:numFmt w:val="bullet"/>
      <w:lvlText w:val="-"/>
      <w:lvlJc w:val="left"/>
      <w:pPr>
        <w:tabs>
          <w:tab w:val="num" w:pos="1440"/>
        </w:tabs>
        <w:ind w:left="1440" w:hanging="360"/>
      </w:pPr>
      <w:rPr>
        <w:rFonts w:ascii="Garamond" w:eastAsia="Times New Roman" w:hAnsi="Garamond" w:hint="default"/>
      </w:rPr>
    </w:lvl>
    <w:lvl w:ilvl="2" w:tplc="6EC28B62">
      <w:numFmt w:val="bullet"/>
      <w:lvlText w:val="-"/>
      <w:lvlJc w:val="left"/>
      <w:pPr>
        <w:tabs>
          <w:tab w:val="num" w:pos="1440"/>
        </w:tabs>
        <w:ind w:left="1440" w:hanging="360"/>
      </w:pPr>
      <w:rPr>
        <w:rFonts w:ascii="Garamond" w:eastAsia="Times New Roman" w:hAnsi="Garamond" w:hint="default"/>
      </w:rPr>
    </w:lvl>
    <w:lvl w:ilvl="3" w:tplc="10090001">
      <w:start w:val="1"/>
      <w:numFmt w:val="bullet"/>
      <w:lvlText w:val=""/>
      <w:lvlJc w:val="left"/>
      <w:pPr>
        <w:tabs>
          <w:tab w:val="num" w:pos="2880"/>
        </w:tabs>
        <w:ind w:left="2880" w:hanging="360"/>
      </w:pPr>
      <w:rPr>
        <w:rFonts w:ascii="Symbol" w:hAnsi="Symbol" w:hint="default"/>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FD520B5"/>
    <w:multiLevelType w:val="hybridMultilevel"/>
    <w:tmpl w:val="65000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65B48"/>
    <w:multiLevelType w:val="hybridMultilevel"/>
    <w:tmpl w:val="48A2F464"/>
    <w:lvl w:ilvl="0" w:tplc="BEF0A374">
      <w:numFmt w:val="bullet"/>
      <w:lvlText w:val="-"/>
      <w:lvlJc w:val="left"/>
      <w:pPr>
        <w:ind w:left="1440" w:hanging="360"/>
      </w:pPr>
      <w:rPr>
        <w:rFonts w:ascii="Garamond" w:eastAsia="Times New Roman" w:hAnsi="Garamond" w:hint="default"/>
      </w:rPr>
    </w:lvl>
    <w:lvl w:ilvl="1" w:tplc="10090019">
      <w:start w:val="1"/>
      <w:numFmt w:val="lowerLetter"/>
      <w:lvlText w:val="%2."/>
      <w:lvlJc w:val="left"/>
      <w:pPr>
        <w:tabs>
          <w:tab w:val="num" w:pos="1440"/>
        </w:tabs>
        <w:ind w:left="1440" w:hanging="360"/>
      </w:pPr>
      <w:rPr>
        <w:rFonts w:cs="Times New Roman"/>
      </w:rPr>
    </w:lvl>
    <w:lvl w:ilvl="2" w:tplc="BEF0A374">
      <w:numFmt w:val="bullet"/>
      <w:lvlText w:val="-"/>
      <w:lvlJc w:val="left"/>
      <w:pPr>
        <w:ind w:left="2340" w:hanging="360"/>
      </w:pPr>
      <w:rPr>
        <w:rFonts w:ascii="Garamond" w:eastAsia="Times New Roman" w:hAnsi="Garamond" w:hint="default"/>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7F6B60"/>
    <w:multiLevelType w:val="hybridMultilevel"/>
    <w:tmpl w:val="B44E8E3E"/>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4B43125C"/>
    <w:multiLevelType w:val="hybridMultilevel"/>
    <w:tmpl w:val="1A0A68FC"/>
    <w:lvl w:ilvl="0" w:tplc="BEF0A374">
      <w:numFmt w:val="bullet"/>
      <w:lvlText w:val="-"/>
      <w:lvlJc w:val="left"/>
      <w:pPr>
        <w:ind w:left="1440" w:hanging="360"/>
      </w:pPr>
      <w:rPr>
        <w:rFonts w:ascii="Garamond" w:eastAsia="Times New Roman" w:hAnsi="Garamond"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FD755B"/>
    <w:multiLevelType w:val="hybridMultilevel"/>
    <w:tmpl w:val="AF306EF4"/>
    <w:lvl w:ilvl="0" w:tplc="1009000F">
      <w:start w:val="1"/>
      <w:numFmt w:val="decimal"/>
      <w:lvlText w:val="%1."/>
      <w:lvlJc w:val="left"/>
      <w:pPr>
        <w:tabs>
          <w:tab w:val="num" w:pos="360"/>
        </w:tabs>
        <w:ind w:left="360" w:hanging="360"/>
      </w:pPr>
      <w:rPr>
        <w:rFonts w:cs="Times New Roman"/>
      </w:r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609670A"/>
    <w:multiLevelType w:val="hybridMultilevel"/>
    <w:tmpl w:val="72C6A28A"/>
    <w:lvl w:ilvl="0" w:tplc="10090019">
      <w:start w:val="1"/>
      <w:numFmt w:val="lowerLetter"/>
      <w:lvlText w:val="%1."/>
      <w:lvlJc w:val="left"/>
      <w:pPr>
        <w:tabs>
          <w:tab w:val="num" w:pos="1080"/>
        </w:tabs>
        <w:ind w:left="1080" w:hanging="360"/>
      </w:pPr>
      <w:rPr>
        <w:rFonts w:cs="Times New Roman"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596C4B55"/>
    <w:multiLevelType w:val="hybridMultilevel"/>
    <w:tmpl w:val="95CC18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532B3"/>
    <w:multiLevelType w:val="hybridMultilevel"/>
    <w:tmpl w:val="AD10AA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225A17"/>
    <w:multiLevelType w:val="hybridMultilevel"/>
    <w:tmpl w:val="0FD4744A"/>
    <w:lvl w:ilvl="0" w:tplc="FFAC27E6">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B0972"/>
    <w:multiLevelType w:val="hybridMultilevel"/>
    <w:tmpl w:val="1A64EA90"/>
    <w:lvl w:ilvl="0" w:tplc="04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9995225"/>
    <w:multiLevelType w:val="hybridMultilevel"/>
    <w:tmpl w:val="1FC07D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4C66CA"/>
    <w:multiLevelType w:val="hybridMultilevel"/>
    <w:tmpl w:val="45C85D1C"/>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15:restartNumberingAfterBreak="0">
    <w:nsid w:val="7CF46077"/>
    <w:multiLevelType w:val="hybridMultilevel"/>
    <w:tmpl w:val="F28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162241">
    <w:abstractNumId w:val="5"/>
  </w:num>
  <w:num w:numId="2" w16cid:durableId="132871868">
    <w:abstractNumId w:val="25"/>
  </w:num>
  <w:num w:numId="3" w16cid:durableId="1639915422">
    <w:abstractNumId w:val="22"/>
  </w:num>
  <w:num w:numId="4" w16cid:durableId="2101369393">
    <w:abstractNumId w:val="11"/>
  </w:num>
  <w:num w:numId="5" w16cid:durableId="529029342">
    <w:abstractNumId w:val="10"/>
  </w:num>
  <w:num w:numId="6" w16cid:durableId="1781758103">
    <w:abstractNumId w:val="6"/>
  </w:num>
  <w:num w:numId="7" w16cid:durableId="276331857">
    <w:abstractNumId w:val="24"/>
  </w:num>
  <w:num w:numId="8" w16cid:durableId="1871719030">
    <w:abstractNumId w:val="14"/>
  </w:num>
  <w:num w:numId="9" w16cid:durableId="1562710322">
    <w:abstractNumId w:val="17"/>
  </w:num>
  <w:num w:numId="10" w16cid:durableId="372384092">
    <w:abstractNumId w:val="16"/>
  </w:num>
  <w:num w:numId="11" w16cid:durableId="1464545542">
    <w:abstractNumId w:val="21"/>
  </w:num>
  <w:num w:numId="12" w16cid:durableId="629047136">
    <w:abstractNumId w:val="30"/>
  </w:num>
  <w:num w:numId="13" w16cid:durableId="1867909644">
    <w:abstractNumId w:val="19"/>
  </w:num>
  <w:num w:numId="14" w16cid:durableId="1671329969">
    <w:abstractNumId w:val="12"/>
  </w:num>
  <w:num w:numId="15" w16cid:durableId="420494790">
    <w:abstractNumId w:val="26"/>
  </w:num>
  <w:num w:numId="16" w16cid:durableId="322969650">
    <w:abstractNumId w:val="9"/>
  </w:num>
  <w:num w:numId="17" w16cid:durableId="1795439812">
    <w:abstractNumId w:val="28"/>
  </w:num>
  <w:num w:numId="18" w16cid:durableId="944532219">
    <w:abstractNumId w:val="20"/>
  </w:num>
  <w:num w:numId="19" w16cid:durableId="2004039774">
    <w:abstractNumId w:val="13"/>
  </w:num>
  <w:num w:numId="20" w16cid:durableId="890774498">
    <w:abstractNumId w:val="29"/>
  </w:num>
  <w:num w:numId="21" w16cid:durableId="1777822278">
    <w:abstractNumId w:val="23"/>
  </w:num>
  <w:num w:numId="22" w16cid:durableId="2032605214">
    <w:abstractNumId w:val="8"/>
  </w:num>
  <w:num w:numId="23" w16cid:durableId="1630698680">
    <w:abstractNumId w:val="7"/>
  </w:num>
  <w:num w:numId="24" w16cid:durableId="697585090">
    <w:abstractNumId w:val="2"/>
  </w:num>
  <w:num w:numId="25" w16cid:durableId="635069678">
    <w:abstractNumId w:val="27"/>
  </w:num>
  <w:num w:numId="26" w16cid:durableId="946153903">
    <w:abstractNumId w:val="4"/>
  </w:num>
  <w:num w:numId="27" w16cid:durableId="301694549">
    <w:abstractNumId w:val="3"/>
  </w:num>
  <w:num w:numId="28" w16cid:durableId="1951158756">
    <w:abstractNumId w:val="15"/>
  </w:num>
  <w:num w:numId="29" w16cid:durableId="745998618">
    <w:abstractNumId w:val="0"/>
  </w:num>
  <w:num w:numId="30" w16cid:durableId="779648138">
    <w:abstractNumId w:val="1"/>
  </w:num>
  <w:num w:numId="31" w16cid:durableId="9947246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80"/>
    <w:rsid w:val="00000182"/>
    <w:rsid w:val="00012F38"/>
    <w:rsid w:val="00017981"/>
    <w:rsid w:val="000260B4"/>
    <w:rsid w:val="0003666D"/>
    <w:rsid w:val="00060D48"/>
    <w:rsid w:val="000659C8"/>
    <w:rsid w:val="000659DA"/>
    <w:rsid w:val="000674F9"/>
    <w:rsid w:val="00071192"/>
    <w:rsid w:val="00082456"/>
    <w:rsid w:val="00082C1A"/>
    <w:rsid w:val="0008372A"/>
    <w:rsid w:val="00086338"/>
    <w:rsid w:val="00094450"/>
    <w:rsid w:val="000A2D37"/>
    <w:rsid w:val="000A36D0"/>
    <w:rsid w:val="000C24A6"/>
    <w:rsid w:val="000C439C"/>
    <w:rsid w:val="000E0870"/>
    <w:rsid w:val="00110371"/>
    <w:rsid w:val="00117B4B"/>
    <w:rsid w:val="001317C0"/>
    <w:rsid w:val="00140717"/>
    <w:rsid w:val="00150080"/>
    <w:rsid w:val="00151F64"/>
    <w:rsid w:val="0015220C"/>
    <w:rsid w:val="00154E75"/>
    <w:rsid w:val="00163500"/>
    <w:rsid w:val="00175A8D"/>
    <w:rsid w:val="001929E7"/>
    <w:rsid w:val="001A2343"/>
    <w:rsid w:val="001A3365"/>
    <w:rsid w:val="001B5EFA"/>
    <w:rsid w:val="001C4172"/>
    <w:rsid w:val="001C5EB8"/>
    <w:rsid w:val="001C6B7D"/>
    <w:rsid w:val="001E0427"/>
    <w:rsid w:val="001E361B"/>
    <w:rsid w:val="001E563B"/>
    <w:rsid w:val="001E567A"/>
    <w:rsid w:val="001F28C3"/>
    <w:rsid w:val="002231C4"/>
    <w:rsid w:val="00224B6C"/>
    <w:rsid w:val="002334E4"/>
    <w:rsid w:val="00242C17"/>
    <w:rsid w:val="00243F1B"/>
    <w:rsid w:val="00246C8B"/>
    <w:rsid w:val="00247D9A"/>
    <w:rsid w:val="00253475"/>
    <w:rsid w:val="00253D6B"/>
    <w:rsid w:val="00254941"/>
    <w:rsid w:val="0026644D"/>
    <w:rsid w:val="002904CB"/>
    <w:rsid w:val="002918DD"/>
    <w:rsid w:val="002A3217"/>
    <w:rsid w:val="002A3F96"/>
    <w:rsid w:val="002B0D98"/>
    <w:rsid w:val="002C788B"/>
    <w:rsid w:val="002D5F45"/>
    <w:rsid w:val="002D6A78"/>
    <w:rsid w:val="002E50D4"/>
    <w:rsid w:val="002E546B"/>
    <w:rsid w:val="002E6D47"/>
    <w:rsid w:val="00310926"/>
    <w:rsid w:val="00324A66"/>
    <w:rsid w:val="00330537"/>
    <w:rsid w:val="00331831"/>
    <w:rsid w:val="003332FD"/>
    <w:rsid w:val="0033745D"/>
    <w:rsid w:val="00337927"/>
    <w:rsid w:val="00340DBF"/>
    <w:rsid w:val="00345EC3"/>
    <w:rsid w:val="00355E1D"/>
    <w:rsid w:val="003629F8"/>
    <w:rsid w:val="00363D44"/>
    <w:rsid w:val="00386382"/>
    <w:rsid w:val="003A2B63"/>
    <w:rsid w:val="003A35A6"/>
    <w:rsid w:val="003A66F5"/>
    <w:rsid w:val="003A6B54"/>
    <w:rsid w:val="003B77E0"/>
    <w:rsid w:val="003C1FD7"/>
    <w:rsid w:val="003D0619"/>
    <w:rsid w:val="003D3078"/>
    <w:rsid w:val="00402176"/>
    <w:rsid w:val="00404232"/>
    <w:rsid w:val="00405E9B"/>
    <w:rsid w:val="00427B76"/>
    <w:rsid w:val="00435414"/>
    <w:rsid w:val="00435CF2"/>
    <w:rsid w:val="00443B71"/>
    <w:rsid w:val="004475DE"/>
    <w:rsid w:val="00450194"/>
    <w:rsid w:val="00451BA5"/>
    <w:rsid w:val="00465D35"/>
    <w:rsid w:val="00497E7C"/>
    <w:rsid w:val="004D5A44"/>
    <w:rsid w:val="004D7ED3"/>
    <w:rsid w:val="004E7354"/>
    <w:rsid w:val="004F5BF6"/>
    <w:rsid w:val="00515366"/>
    <w:rsid w:val="00517C3B"/>
    <w:rsid w:val="00523F18"/>
    <w:rsid w:val="00530E24"/>
    <w:rsid w:val="00531AEB"/>
    <w:rsid w:val="00531FFE"/>
    <w:rsid w:val="00540827"/>
    <w:rsid w:val="00543322"/>
    <w:rsid w:val="0054776A"/>
    <w:rsid w:val="00551EED"/>
    <w:rsid w:val="005535D2"/>
    <w:rsid w:val="00555A5B"/>
    <w:rsid w:val="00556996"/>
    <w:rsid w:val="00557335"/>
    <w:rsid w:val="005613A7"/>
    <w:rsid w:val="0056265F"/>
    <w:rsid w:val="00572500"/>
    <w:rsid w:val="00575B5D"/>
    <w:rsid w:val="00595CBF"/>
    <w:rsid w:val="005A4FE6"/>
    <w:rsid w:val="005B6BDD"/>
    <w:rsid w:val="005C0F62"/>
    <w:rsid w:val="005D530D"/>
    <w:rsid w:val="005E59A4"/>
    <w:rsid w:val="005F6A52"/>
    <w:rsid w:val="006004AE"/>
    <w:rsid w:val="00603EA6"/>
    <w:rsid w:val="00612B5A"/>
    <w:rsid w:val="00617ADA"/>
    <w:rsid w:val="00621792"/>
    <w:rsid w:val="00622040"/>
    <w:rsid w:val="00636586"/>
    <w:rsid w:val="006523B7"/>
    <w:rsid w:val="0065274D"/>
    <w:rsid w:val="00661B96"/>
    <w:rsid w:val="006640A6"/>
    <w:rsid w:val="00665271"/>
    <w:rsid w:val="00666726"/>
    <w:rsid w:val="006710AF"/>
    <w:rsid w:val="006A094E"/>
    <w:rsid w:val="006A4139"/>
    <w:rsid w:val="006D11C6"/>
    <w:rsid w:val="006D2D4A"/>
    <w:rsid w:val="006E5A09"/>
    <w:rsid w:val="006E5FC1"/>
    <w:rsid w:val="006F3E3C"/>
    <w:rsid w:val="006F743F"/>
    <w:rsid w:val="00706C46"/>
    <w:rsid w:val="00707AD1"/>
    <w:rsid w:val="00712FDB"/>
    <w:rsid w:val="007229C8"/>
    <w:rsid w:val="00722E79"/>
    <w:rsid w:val="00723F67"/>
    <w:rsid w:val="00727B6F"/>
    <w:rsid w:val="007374DB"/>
    <w:rsid w:val="00740A48"/>
    <w:rsid w:val="00746C66"/>
    <w:rsid w:val="00762FAA"/>
    <w:rsid w:val="00772EC8"/>
    <w:rsid w:val="00777B20"/>
    <w:rsid w:val="00780E9C"/>
    <w:rsid w:val="00781618"/>
    <w:rsid w:val="00781797"/>
    <w:rsid w:val="007903FE"/>
    <w:rsid w:val="00792C22"/>
    <w:rsid w:val="00796EC5"/>
    <w:rsid w:val="007B300B"/>
    <w:rsid w:val="007B40DE"/>
    <w:rsid w:val="007C37DF"/>
    <w:rsid w:val="007C4574"/>
    <w:rsid w:val="007D584F"/>
    <w:rsid w:val="007E5418"/>
    <w:rsid w:val="007E792E"/>
    <w:rsid w:val="007F7957"/>
    <w:rsid w:val="0084047F"/>
    <w:rsid w:val="00840DA7"/>
    <w:rsid w:val="008414CC"/>
    <w:rsid w:val="008454A2"/>
    <w:rsid w:val="0084707F"/>
    <w:rsid w:val="00852D65"/>
    <w:rsid w:val="00853538"/>
    <w:rsid w:val="00855804"/>
    <w:rsid w:val="008564E6"/>
    <w:rsid w:val="00862469"/>
    <w:rsid w:val="00863744"/>
    <w:rsid w:val="008654CD"/>
    <w:rsid w:val="00897E81"/>
    <w:rsid w:val="008A38F0"/>
    <w:rsid w:val="008F11E1"/>
    <w:rsid w:val="008F555B"/>
    <w:rsid w:val="009055A4"/>
    <w:rsid w:val="00911814"/>
    <w:rsid w:val="0091522D"/>
    <w:rsid w:val="0091630D"/>
    <w:rsid w:val="00921C64"/>
    <w:rsid w:val="00930561"/>
    <w:rsid w:val="00936128"/>
    <w:rsid w:val="009403E3"/>
    <w:rsid w:val="00940918"/>
    <w:rsid w:val="00947D7C"/>
    <w:rsid w:val="0095412C"/>
    <w:rsid w:val="009616BA"/>
    <w:rsid w:val="00961866"/>
    <w:rsid w:val="00971291"/>
    <w:rsid w:val="00972651"/>
    <w:rsid w:val="00981A15"/>
    <w:rsid w:val="00984947"/>
    <w:rsid w:val="00986C74"/>
    <w:rsid w:val="009B6C8B"/>
    <w:rsid w:val="009C4D40"/>
    <w:rsid w:val="009F1BFC"/>
    <w:rsid w:val="009F4AB9"/>
    <w:rsid w:val="009F5CB4"/>
    <w:rsid w:val="00A23B3F"/>
    <w:rsid w:val="00A46414"/>
    <w:rsid w:val="00A526B2"/>
    <w:rsid w:val="00A66276"/>
    <w:rsid w:val="00A663C8"/>
    <w:rsid w:val="00A67872"/>
    <w:rsid w:val="00A70509"/>
    <w:rsid w:val="00A819CA"/>
    <w:rsid w:val="00A84C53"/>
    <w:rsid w:val="00A94265"/>
    <w:rsid w:val="00A94623"/>
    <w:rsid w:val="00A96D7C"/>
    <w:rsid w:val="00AA6369"/>
    <w:rsid w:val="00AB3CB0"/>
    <w:rsid w:val="00AB4962"/>
    <w:rsid w:val="00AC1BFF"/>
    <w:rsid w:val="00AC4339"/>
    <w:rsid w:val="00AC70C1"/>
    <w:rsid w:val="00AD0B9A"/>
    <w:rsid w:val="00AD16CC"/>
    <w:rsid w:val="00AE7252"/>
    <w:rsid w:val="00AF1F26"/>
    <w:rsid w:val="00AF6A23"/>
    <w:rsid w:val="00B00EC4"/>
    <w:rsid w:val="00B04B3C"/>
    <w:rsid w:val="00B1014E"/>
    <w:rsid w:val="00B31BD9"/>
    <w:rsid w:val="00B32581"/>
    <w:rsid w:val="00B53B50"/>
    <w:rsid w:val="00B64F95"/>
    <w:rsid w:val="00B77A2C"/>
    <w:rsid w:val="00B818E9"/>
    <w:rsid w:val="00B909AC"/>
    <w:rsid w:val="00B94460"/>
    <w:rsid w:val="00BC2897"/>
    <w:rsid w:val="00BC3774"/>
    <w:rsid w:val="00BE5ED5"/>
    <w:rsid w:val="00BF419B"/>
    <w:rsid w:val="00C06F90"/>
    <w:rsid w:val="00C10AC9"/>
    <w:rsid w:val="00C23B17"/>
    <w:rsid w:val="00C26AF9"/>
    <w:rsid w:val="00C30118"/>
    <w:rsid w:val="00C323C5"/>
    <w:rsid w:val="00C4275B"/>
    <w:rsid w:val="00C4464F"/>
    <w:rsid w:val="00C45BB7"/>
    <w:rsid w:val="00C51317"/>
    <w:rsid w:val="00C5253E"/>
    <w:rsid w:val="00C546D9"/>
    <w:rsid w:val="00C60522"/>
    <w:rsid w:val="00C903B2"/>
    <w:rsid w:val="00CA29F5"/>
    <w:rsid w:val="00CA3237"/>
    <w:rsid w:val="00CA5B25"/>
    <w:rsid w:val="00CA6D8E"/>
    <w:rsid w:val="00CD328E"/>
    <w:rsid w:val="00CD7F34"/>
    <w:rsid w:val="00CE06C2"/>
    <w:rsid w:val="00CF3CA9"/>
    <w:rsid w:val="00D142B6"/>
    <w:rsid w:val="00D152E5"/>
    <w:rsid w:val="00D1541D"/>
    <w:rsid w:val="00D45C41"/>
    <w:rsid w:val="00D51A2D"/>
    <w:rsid w:val="00D64AD2"/>
    <w:rsid w:val="00D7452F"/>
    <w:rsid w:val="00D7768D"/>
    <w:rsid w:val="00D819E8"/>
    <w:rsid w:val="00D85943"/>
    <w:rsid w:val="00D92305"/>
    <w:rsid w:val="00D92AFE"/>
    <w:rsid w:val="00DA476A"/>
    <w:rsid w:val="00DA759A"/>
    <w:rsid w:val="00DA7A13"/>
    <w:rsid w:val="00DB2A4E"/>
    <w:rsid w:val="00DB695F"/>
    <w:rsid w:val="00DC25AB"/>
    <w:rsid w:val="00DC463B"/>
    <w:rsid w:val="00DC57E1"/>
    <w:rsid w:val="00DC6BD0"/>
    <w:rsid w:val="00DC7505"/>
    <w:rsid w:val="00DD283D"/>
    <w:rsid w:val="00DE230E"/>
    <w:rsid w:val="00DE3104"/>
    <w:rsid w:val="00E04C83"/>
    <w:rsid w:val="00E04FED"/>
    <w:rsid w:val="00E25814"/>
    <w:rsid w:val="00E35F67"/>
    <w:rsid w:val="00E37175"/>
    <w:rsid w:val="00E400A9"/>
    <w:rsid w:val="00E47551"/>
    <w:rsid w:val="00E53EED"/>
    <w:rsid w:val="00E55FBE"/>
    <w:rsid w:val="00E631C8"/>
    <w:rsid w:val="00E90D1F"/>
    <w:rsid w:val="00E9390E"/>
    <w:rsid w:val="00E948AB"/>
    <w:rsid w:val="00EB04AB"/>
    <w:rsid w:val="00EB545B"/>
    <w:rsid w:val="00EC0B3C"/>
    <w:rsid w:val="00EC3AF9"/>
    <w:rsid w:val="00EC748F"/>
    <w:rsid w:val="00ED187C"/>
    <w:rsid w:val="00EE62A2"/>
    <w:rsid w:val="00EF08F2"/>
    <w:rsid w:val="00F01421"/>
    <w:rsid w:val="00F1425A"/>
    <w:rsid w:val="00F231CF"/>
    <w:rsid w:val="00F4574B"/>
    <w:rsid w:val="00F46FE0"/>
    <w:rsid w:val="00F47D34"/>
    <w:rsid w:val="00F60021"/>
    <w:rsid w:val="00F6628E"/>
    <w:rsid w:val="00F8704C"/>
    <w:rsid w:val="00F92B1E"/>
    <w:rsid w:val="00FA16C7"/>
    <w:rsid w:val="00FA2179"/>
    <w:rsid w:val="00FB60AA"/>
    <w:rsid w:val="00FF1D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C6616"/>
  <w15:chartTrackingRefBased/>
  <w15:docId w15:val="{3C81DCB9-DAC1-8348-B296-819E85D1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F8"/>
    <w:pPr>
      <w:suppressAutoHyphens/>
    </w:pPr>
    <w:rPr>
      <w:rFonts w:ascii="Calibri" w:hAnsi="Calibri"/>
      <w:sz w:val="24"/>
      <w:szCs w:val="24"/>
      <w:lang w:val="en-CA" w:eastAsia="ar-SA"/>
    </w:rPr>
  </w:style>
  <w:style w:type="paragraph" w:styleId="Titre1">
    <w:name w:val="heading 1"/>
    <w:aliases w:val="Titre 1_Module_CoPEH-Canada_vert"/>
    <w:basedOn w:val="Normal"/>
    <w:next w:val="Normal"/>
    <w:link w:val="Titre1Car"/>
    <w:autoRedefine/>
    <w:uiPriority w:val="99"/>
    <w:qFormat/>
    <w:locked/>
    <w:rsid w:val="003629F8"/>
    <w:pPr>
      <w:keepNext/>
      <w:keepLines/>
      <w:suppressAutoHyphens w:val="0"/>
      <w:outlineLvl w:val="0"/>
    </w:pPr>
    <w:rPr>
      <w:rFonts w:ascii="Cambria" w:hAnsi="Cambria"/>
      <w:b/>
      <w:bCs/>
      <w:smallCaps/>
      <w:color w:val="7B881D"/>
      <w:sz w:val="32"/>
      <w:szCs w:val="28"/>
      <w:lang w:val="fr-CA" w:eastAsia="en-CA"/>
    </w:rPr>
  </w:style>
  <w:style w:type="paragraph" w:styleId="Titre2">
    <w:name w:val="heading 2"/>
    <w:aliases w:val="Titre 2_Module_CoPEH-Canada vert"/>
    <w:basedOn w:val="Normal"/>
    <w:next w:val="Normal"/>
    <w:link w:val="Titre2Car"/>
    <w:autoRedefine/>
    <w:uiPriority w:val="99"/>
    <w:qFormat/>
    <w:locked/>
    <w:rsid w:val="003629F8"/>
    <w:pPr>
      <w:keepNext/>
      <w:keepLines/>
      <w:suppressAutoHyphens w:val="0"/>
      <w:spacing w:before="200"/>
      <w:outlineLvl w:val="1"/>
    </w:pPr>
    <w:rPr>
      <w:rFonts w:ascii="Cambria" w:hAnsi="Cambria"/>
      <w:b/>
      <w:bCs/>
      <w:color w:val="7B881D"/>
      <w:sz w:val="28"/>
      <w:szCs w:val="28"/>
      <w:lang w:val="fr-CA" w:eastAsia="en-CA"/>
    </w:rPr>
  </w:style>
  <w:style w:type="paragraph" w:styleId="Titre3">
    <w:name w:val="heading 3"/>
    <w:aliases w:val="Titre 3_Module_CoPEH-Canada_vert"/>
    <w:basedOn w:val="Normal"/>
    <w:next w:val="Normal"/>
    <w:link w:val="Titre3Car"/>
    <w:autoRedefine/>
    <w:uiPriority w:val="99"/>
    <w:qFormat/>
    <w:locked/>
    <w:rsid w:val="003629F8"/>
    <w:pPr>
      <w:keepNext/>
      <w:keepLines/>
      <w:suppressAutoHyphens w:val="0"/>
      <w:outlineLvl w:val="2"/>
    </w:pPr>
    <w:rPr>
      <w:rFonts w:ascii="Cambria" w:hAnsi="Cambria" w:cs="Calibri"/>
      <w:b/>
      <w:bCs/>
      <w:i/>
      <w:iCs/>
      <w:color w:val="7B881D"/>
      <w:sz w:val="26"/>
      <w:szCs w:val="26"/>
      <w:lang w:val="fr-CA" w:eastAsia="en-CA"/>
    </w:rPr>
  </w:style>
  <w:style w:type="paragraph" w:styleId="Titre4">
    <w:name w:val="heading 4"/>
    <w:aliases w:val="Titre 4_Module_CoPEH-Canada"/>
    <w:basedOn w:val="Normal"/>
    <w:next w:val="Normal"/>
    <w:link w:val="Titre4Car"/>
    <w:uiPriority w:val="99"/>
    <w:qFormat/>
    <w:locked/>
    <w:rsid w:val="003629F8"/>
    <w:pPr>
      <w:keepNext/>
      <w:keepLines/>
      <w:suppressAutoHyphens w:val="0"/>
      <w:spacing w:before="200"/>
      <w:outlineLvl w:val="3"/>
    </w:pPr>
    <w:rPr>
      <w:rFonts w:ascii="Cambria" w:hAnsi="Cambria"/>
      <w:b/>
      <w:bCs/>
      <w:i/>
      <w:iCs/>
      <w:lang w:val="fr-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63744"/>
    <w:pPr>
      <w:tabs>
        <w:tab w:val="center" w:pos="4320"/>
        <w:tab w:val="right" w:pos="8640"/>
      </w:tabs>
    </w:pPr>
  </w:style>
  <w:style w:type="character" w:customStyle="1" w:styleId="En-tteCar">
    <w:name w:val="En-tête Car"/>
    <w:link w:val="En-tte"/>
    <w:uiPriority w:val="99"/>
    <w:rsid w:val="00101AEC"/>
    <w:rPr>
      <w:rFonts w:ascii="OrigGarmnd BT" w:hAnsi="OrigGarmnd BT"/>
      <w:sz w:val="24"/>
      <w:szCs w:val="24"/>
      <w:lang w:val="en-CA" w:eastAsia="ar-SA"/>
    </w:rPr>
  </w:style>
  <w:style w:type="paragraph" w:styleId="Pieddepage">
    <w:name w:val="footer"/>
    <w:basedOn w:val="Normal"/>
    <w:link w:val="PieddepageCar"/>
    <w:uiPriority w:val="99"/>
    <w:rsid w:val="00863744"/>
    <w:pPr>
      <w:tabs>
        <w:tab w:val="center" w:pos="4320"/>
        <w:tab w:val="right" w:pos="8640"/>
      </w:tabs>
    </w:pPr>
  </w:style>
  <w:style w:type="character" w:customStyle="1" w:styleId="PieddepageCar">
    <w:name w:val="Pied de page Car"/>
    <w:link w:val="Pieddepage"/>
    <w:uiPriority w:val="99"/>
    <w:rsid w:val="00101AEC"/>
    <w:rPr>
      <w:rFonts w:ascii="OrigGarmnd BT" w:hAnsi="OrigGarmnd BT"/>
      <w:sz w:val="24"/>
      <w:szCs w:val="24"/>
      <w:lang w:val="en-CA" w:eastAsia="ar-SA"/>
    </w:rPr>
  </w:style>
  <w:style w:type="character" w:styleId="Marquedecommentaire">
    <w:name w:val="annotation reference"/>
    <w:uiPriority w:val="99"/>
    <w:semiHidden/>
    <w:rsid w:val="00E35F67"/>
    <w:rPr>
      <w:rFonts w:cs="Times New Roman"/>
      <w:sz w:val="16"/>
    </w:rPr>
  </w:style>
  <w:style w:type="paragraph" w:styleId="Commentaire">
    <w:name w:val="annotation text"/>
    <w:basedOn w:val="Normal"/>
    <w:link w:val="CommentaireCar"/>
    <w:uiPriority w:val="99"/>
    <w:semiHidden/>
    <w:rsid w:val="00E35F67"/>
    <w:rPr>
      <w:sz w:val="20"/>
      <w:szCs w:val="20"/>
    </w:rPr>
  </w:style>
  <w:style w:type="character" w:customStyle="1" w:styleId="CommentaireCar">
    <w:name w:val="Commentaire Car"/>
    <w:link w:val="Commentaire"/>
    <w:uiPriority w:val="99"/>
    <w:semiHidden/>
    <w:rsid w:val="00101AEC"/>
    <w:rPr>
      <w:rFonts w:ascii="OrigGarmnd BT" w:hAnsi="OrigGarmnd BT"/>
      <w:sz w:val="20"/>
      <w:szCs w:val="20"/>
      <w:lang w:val="en-CA" w:eastAsia="ar-SA"/>
    </w:rPr>
  </w:style>
  <w:style w:type="paragraph" w:styleId="Objetducommentaire">
    <w:name w:val="annotation subject"/>
    <w:basedOn w:val="Commentaire"/>
    <w:next w:val="Commentaire"/>
    <w:link w:val="ObjetducommentaireCar"/>
    <w:uiPriority w:val="99"/>
    <w:semiHidden/>
    <w:rsid w:val="00E35F67"/>
    <w:rPr>
      <w:b/>
      <w:bCs/>
    </w:rPr>
  </w:style>
  <w:style w:type="character" w:customStyle="1" w:styleId="ObjetducommentaireCar">
    <w:name w:val="Objet du commentaire Car"/>
    <w:link w:val="Objetducommentaire"/>
    <w:uiPriority w:val="99"/>
    <w:semiHidden/>
    <w:rsid w:val="00101AEC"/>
    <w:rPr>
      <w:rFonts w:ascii="OrigGarmnd BT" w:hAnsi="OrigGarmnd BT"/>
      <w:b/>
      <w:bCs/>
      <w:sz w:val="20"/>
      <w:szCs w:val="20"/>
      <w:lang w:val="en-CA" w:eastAsia="ar-SA"/>
    </w:rPr>
  </w:style>
  <w:style w:type="paragraph" w:styleId="Textedebulles">
    <w:name w:val="Balloon Text"/>
    <w:basedOn w:val="Normal"/>
    <w:link w:val="TextedebullesCar"/>
    <w:uiPriority w:val="99"/>
    <w:semiHidden/>
    <w:rsid w:val="00E35F67"/>
    <w:rPr>
      <w:rFonts w:ascii="Tahoma" w:hAnsi="Tahoma" w:cs="Tahoma"/>
      <w:sz w:val="16"/>
      <w:szCs w:val="16"/>
    </w:rPr>
  </w:style>
  <w:style w:type="character" w:customStyle="1" w:styleId="TextedebullesCar">
    <w:name w:val="Texte de bulles Car"/>
    <w:link w:val="Textedebulles"/>
    <w:uiPriority w:val="99"/>
    <w:semiHidden/>
    <w:rsid w:val="00101AEC"/>
    <w:rPr>
      <w:sz w:val="0"/>
      <w:szCs w:val="0"/>
      <w:lang w:val="en-CA" w:eastAsia="ar-SA"/>
    </w:rPr>
  </w:style>
  <w:style w:type="table" w:styleId="Grilledutableau">
    <w:name w:val="Table Grid"/>
    <w:basedOn w:val="TableauNormal"/>
    <w:uiPriority w:val="39"/>
    <w:rsid w:val="0031092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DD283D"/>
    <w:pPr>
      <w:suppressAutoHyphens w:val="0"/>
    </w:pPr>
    <w:rPr>
      <w:rFonts w:ascii="Times New Roman" w:hAnsi="Times New Roman"/>
      <w:sz w:val="20"/>
      <w:szCs w:val="20"/>
      <w:lang w:eastAsia="en-CA"/>
    </w:rPr>
  </w:style>
  <w:style w:type="character" w:customStyle="1" w:styleId="NotedebasdepageCar">
    <w:name w:val="Note de bas de page Car"/>
    <w:link w:val="Notedebasdepage"/>
    <w:uiPriority w:val="99"/>
    <w:locked/>
    <w:rsid w:val="00DD283D"/>
    <w:rPr>
      <w:rFonts w:cs="Times New Roman"/>
    </w:rPr>
  </w:style>
  <w:style w:type="character" w:styleId="Appelnotedebasdep">
    <w:name w:val="footnote reference"/>
    <w:uiPriority w:val="99"/>
    <w:rsid w:val="00DD283D"/>
    <w:rPr>
      <w:rFonts w:cs="Times New Roman"/>
      <w:vertAlign w:val="superscript"/>
    </w:rPr>
  </w:style>
  <w:style w:type="character" w:styleId="Numrodepage">
    <w:name w:val="page number"/>
    <w:uiPriority w:val="99"/>
    <w:rsid w:val="002918DD"/>
    <w:rPr>
      <w:rFonts w:cs="Times New Roman"/>
    </w:rPr>
  </w:style>
  <w:style w:type="paragraph" w:styleId="Notedefin">
    <w:name w:val="endnote text"/>
    <w:basedOn w:val="Normal"/>
    <w:link w:val="NotedefinCar"/>
    <w:uiPriority w:val="99"/>
    <w:semiHidden/>
    <w:rsid w:val="00961866"/>
    <w:rPr>
      <w:sz w:val="20"/>
      <w:szCs w:val="20"/>
    </w:rPr>
  </w:style>
  <w:style w:type="character" w:customStyle="1" w:styleId="NotedefinCar">
    <w:name w:val="Note de fin Car"/>
    <w:link w:val="Notedefin"/>
    <w:uiPriority w:val="99"/>
    <w:semiHidden/>
    <w:rsid w:val="00101AEC"/>
    <w:rPr>
      <w:rFonts w:ascii="OrigGarmnd BT" w:hAnsi="OrigGarmnd BT"/>
      <w:sz w:val="20"/>
      <w:szCs w:val="20"/>
      <w:lang w:val="en-CA" w:eastAsia="ar-SA"/>
    </w:rPr>
  </w:style>
  <w:style w:type="character" w:styleId="Appeldenotedefin">
    <w:name w:val="endnote reference"/>
    <w:uiPriority w:val="99"/>
    <w:semiHidden/>
    <w:rsid w:val="00961866"/>
    <w:rPr>
      <w:rFonts w:cs="Times New Roman"/>
      <w:vertAlign w:val="superscript"/>
    </w:rPr>
  </w:style>
  <w:style w:type="paragraph" w:customStyle="1" w:styleId="Paragraphedeliste1">
    <w:name w:val="Paragraphe de liste1"/>
    <w:basedOn w:val="Normal"/>
    <w:uiPriority w:val="99"/>
    <w:qFormat/>
    <w:rsid w:val="00621792"/>
    <w:pPr>
      <w:ind w:left="720"/>
      <w:contextualSpacing/>
    </w:pPr>
  </w:style>
  <w:style w:type="paragraph" w:styleId="NormalWeb">
    <w:name w:val="Normal (Web)"/>
    <w:basedOn w:val="Normal"/>
    <w:uiPriority w:val="99"/>
    <w:rsid w:val="0084707F"/>
    <w:pPr>
      <w:suppressAutoHyphens w:val="0"/>
      <w:spacing w:before="100" w:beforeAutospacing="1" w:after="100" w:afterAutospacing="1"/>
    </w:pPr>
    <w:rPr>
      <w:rFonts w:ascii="Verdana" w:hAnsi="Verdana"/>
      <w:sz w:val="20"/>
      <w:szCs w:val="20"/>
      <w:lang w:val="en-US" w:eastAsia="en-US"/>
    </w:rPr>
  </w:style>
  <w:style w:type="paragraph" w:customStyle="1" w:styleId="CoPEH1">
    <w:name w:val="CoPEH 1"/>
    <w:basedOn w:val="Normal"/>
    <w:link w:val="CoPEH1Car"/>
    <w:uiPriority w:val="99"/>
    <w:rsid w:val="005F6A52"/>
    <w:pPr>
      <w:widowControl w:val="0"/>
      <w:suppressAutoHyphens w:val="0"/>
      <w:autoSpaceDE w:val="0"/>
      <w:autoSpaceDN w:val="0"/>
      <w:adjustRightInd w:val="0"/>
      <w:spacing w:before="120" w:after="60" w:line="360" w:lineRule="atLeast"/>
      <w:ind w:left="288"/>
      <w:contextualSpacing/>
      <w:jc w:val="center"/>
      <w:textAlignment w:val="baseline"/>
      <w:outlineLvl w:val="1"/>
    </w:pPr>
    <w:rPr>
      <w:rFonts w:ascii="Cambria" w:hAnsi="Cambria"/>
      <w:smallCaps/>
      <w:color w:val="17365D"/>
      <w:spacing w:val="20"/>
      <w:sz w:val="36"/>
      <w:szCs w:val="36"/>
      <w:lang w:val="en-US" w:eastAsia="en-US"/>
    </w:rPr>
  </w:style>
  <w:style w:type="character" w:customStyle="1" w:styleId="CoPEH1Car">
    <w:name w:val="CoPEH 1 Car"/>
    <w:link w:val="CoPEH1"/>
    <w:uiPriority w:val="99"/>
    <w:locked/>
    <w:rsid w:val="005F6A52"/>
    <w:rPr>
      <w:rFonts w:ascii="Cambria" w:hAnsi="Cambria" w:cs="Times New Roman"/>
      <w:smallCaps/>
      <w:color w:val="17365D"/>
      <w:spacing w:val="20"/>
      <w:sz w:val="36"/>
      <w:szCs w:val="36"/>
    </w:rPr>
  </w:style>
  <w:style w:type="paragraph" w:customStyle="1" w:styleId="CoPEH3">
    <w:name w:val="CoPEH 3"/>
    <w:basedOn w:val="Normal"/>
    <w:uiPriority w:val="99"/>
    <w:rsid w:val="005F6A52"/>
    <w:pPr>
      <w:widowControl w:val="0"/>
      <w:suppressAutoHyphens w:val="0"/>
      <w:adjustRightInd w:val="0"/>
      <w:spacing w:line="360" w:lineRule="atLeast"/>
      <w:jc w:val="both"/>
      <w:textAlignment w:val="baseline"/>
    </w:pPr>
    <w:rPr>
      <w:rFonts w:ascii="Cambria" w:hAnsi="Cambria"/>
      <w:smallCaps/>
      <w:color w:val="17365D"/>
      <w:spacing w:val="20"/>
      <w:sz w:val="22"/>
      <w:szCs w:val="28"/>
      <w:lang w:eastAsia="en-US"/>
    </w:rPr>
  </w:style>
  <w:style w:type="paragraph" w:customStyle="1" w:styleId="CoPEH4">
    <w:name w:val="CoPEH_4"/>
    <w:basedOn w:val="Normal"/>
    <w:link w:val="CoPEH4Car"/>
    <w:uiPriority w:val="99"/>
    <w:rsid w:val="005F6A52"/>
    <w:pPr>
      <w:widowControl w:val="0"/>
      <w:pBdr>
        <w:bottom w:val="single" w:sz="4" w:space="4" w:color="4F81BD"/>
      </w:pBdr>
      <w:suppressAutoHyphens w:val="0"/>
      <w:adjustRightInd w:val="0"/>
      <w:spacing w:before="120" w:after="200" w:line="360" w:lineRule="atLeast"/>
      <w:ind w:left="936" w:right="936" w:hanging="936"/>
      <w:jc w:val="both"/>
      <w:textAlignment w:val="baseline"/>
    </w:pPr>
    <w:rPr>
      <w:rFonts w:ascii="Cambria" w:hAnsi="Cambria"/>
      <w:bCs/>
      <w:i/>
      <w:iCs/>
      <w:color w:val="17365D"/>
      <w:lang w:val="en-US" w:eastAsia="en-US"/>
    </w:rPr>
  </w:style>
  <w:style w:type="character" w:customStyle="1" w:styleId="CoPEH4Car">
    <w:name w:val="CoPEH_4 Car"/>
    <w:link w:val="CoPEH4"/>
    <w:uiPriority w:val="99"/>
    <w:locked/>
    <w:rsid w:val="005F6A52"/>
    <w:rPr>
      <w:rFonts w:ascii="Cambria" w:hAnsi="Cambria" w:cs="Times New Roman"/>
      <w:bCs/>
      <w:i/>
      <w:iCs/>
      <w:color w:val="17365D"/>
      <w:sz w:val="24"/>
      <w:szCs w:val="24"/>
    </w:rPr>
  </w:style>
  <w:style w:type="character" w:styleId="Accentuation">
    <w:name w:val="Emphasis"/>
    <w:uiPriority w:val="99"/>
    <w:qFormat/>
    <w:rsid w:val="005F6A52"/>
    <w:rPr>
      <w:rFonts w:cs="Times New Roman"/>
      <w:i/>
      <w:iCs/>
    </w:rPr>
  </w:style>
  <w:style w:type="paragraph" w:customStyle="1" w:styleId="CoPEH2">
    <w:name w:val="CoPEH 2"/>
    <w:basedOn w:val="Normal"/>
    <w:link w:val="CoPEH2Car"/>
    <w:uiPriority w:val="99"/>
    <w:rsid w:val="00402176"/>
    <w:pPr>
      <w:widowControl w:val="0"/>
      <w:suppressAutoHyphens w:val="0"/>
      <w:autoSpaceDE w:val="0"/>
      <w:autoSpaceDN w:val="0"/>
      <w:adjustRightInd w:val="0"/>
      <w:spacing w:before="240" w:after="180" w:line="360" w:lineRule="atLeast"/>
      <w:contextualSpacing/>
      <w:jc w:val="both"/>
      <w:textAlignment w:val="baseline"/>
      <w:outlineLvl w:val="1"/>
    </w:pPr>
    <w:rPr>
      <w:rFonts w:ascii="Cambria" w:hAnsi="Cambria"/>
      <w:b/>
      <w:smallCaps/>
      <w:color w:val="17365D"/>
      <w:spacing w:val="20"/>
      <w:sz w:val="28"/>
      <w:szCs w:val="28"/>
      <w:lang w:eastAsia="en-US"/>
    </w:rPr>
  </w:style>
  <w:style w:type="character" w:customStyle="1" w:styleId="CoPEH2Car">
    <w:name w:val="CoPEH 2 Car"/>
    <w:basedOn w:val="Policepardfaut"/>
    <w:link w:val="CoPEH2"/>
    <w:uiPriority w:val="99"/>
    <w:locked/>
    <w:rsid w:val="00402176"/>
    <w:rPr>
      <w:rFonts w:ascii="Cambria" w:hAnsi="Cambria"/>
      <w:b/>
      <w:smallCaps/>
      <w:color w:val="17365D"/>
      <w:spacing w:val="20"/>
      <w:sz w:val="28"/>
      <w:szCs w:val="28"/>
      <w:lang w:val="en-CA" w:eastAsia="en-US"/>
    </w:rPr>
  </w:style>
  <w:style w:type="paragraph" w:styleId="TM1">
    <w:name w:val="toc 1"/>
    <w:basedOn w:val="Normal"/>
    <w:next w:val="Normal"/>
    <w:autoRedefine/>
    <w:uiPriority w:val="39"/>
    <w:unhideWhenUsed/>
    <w:rsid w:val="00402176"/>
    <w:pPr>
      <w:spacing w:before="360"/>
    </w:pPr>
    <w:rPr>
      <w:rFonts w:asciiTheme="majorHAnsi" w:hAnsiTheme="majorHAnsi" w:cstheme="majorHAnsi"/>
      <w:b/>
      <w:bCs/>
      <w:caps/>
    </w:rPr>
  </w:style>
  <w:style w:type="paragraph" w:styleId="TM2">
    <w:name w:val="toc 2"/>
    <w:basedOn w:val="Normal"/>
    <w:next w:val="Normal"/>
    <w:autoRedefine/>
    <w:uiPriority w:val="39"/>
    <w:unhideWhenUsed/>
    <w:rsid w:val="00E631C8"/>
    <w:pPr>
      <w:tabs>
        <w:tab w:val="right" w:pos="8636"/>
      </w:tabs>
    </w:pPr>
    <w:rPr>
      <w:rFonts w:asciiTheme="minorHAnsi" w:hAnsiTheme="minorHAnsi" w:cstheme="minorHAnsi"/>
      <w:b/>
      <w:bCs/>
      <w:sz w:val="20"/>
      <w:szCs w:val="20"/>
    </w:rPr>
  </w:style>
  <w:style w:type="paragraph" w:styleId="TM3">
    <w:name w:val="toc 3"/>
    <w:basedOn w:val="Normal"/>
    <w:next w:val="Normal"/>
    <w:autoRedefine/>
    <w:uiPriority w:val="39"/>
    <w:unhideWhenUsed/>
    <w:rsid w:val="00402176"/>
    <w:pPr>
      <w:ind w:left="240"/>
    </w:pPr>
    <w:rPr>
      <w:rFonts w:asciiTheme="minorHAnsi" w:hAnsiTheme="minorHAnsi" w:cstheme="minorHAnsi"/>
      <w:sz w:val="20"/>
      <w:szCs w:val="20"/>
    </w:rPr>
  </w:style>
  <w:style w:type="paragraph" w:styleId="TM4">
    <w:name w:val="toc 4"/>
    <w:basedOn w:val="Normal"/>
    <w:next w:val="Normal"/>
    <w:autoRedefine/>
    <w:uiPriority w:val="39"/>
    <w:unhideWhenUsed/>
    <w:rsid w:val="00402176"/>
    <w:pPr>
      <w:ind w:left="480"/>
    </w:pPr>
    <w:rPr>
      <w:rFonts w:asciiTheme="minorHAnsi" w:hAnsiTheme="minorHAnsi" w:cstheme="minorHAnsi"/>
      <w:sz w:val="20"/>
      <w:szCs w:val="20"/>
    </w:rPr>
  </w:style>
  <w:style w:type="paragraph" w:styleId="TM5">
    <w:name w:val="toc 5"/>
    <w:basedOn w:val="Normal"/>
    <w:next w:val="Normal"/>
    <w:autoRedefine/>
    <w:uiPriority w:val="39"/>
    <w:unhideWhenUsed/>
    <w:rsid w:val="00402176"/>
    <w:pPr>
      <w:ind w:left="720"/>
    </w:pPr>
    <w:rPr>
      <w:rFonts w:asciiTheme="minorHAnsi" w:hAnsiTheme="minorHAnsi" w:cstheme="minorHAnsi"/>
      <w:sz w:val="20"/>
      <w:szCs w:val="20"/>
    </w:rPr>
  </w:style>
  <w:style w:type="paragraph" w:styleId="TM6">
    <w:name w:val="toc 6"/>
    <w:basedOn w:val="Normal"/>
    <w:next w:val="Normal"/>
    <w:autoRedefine/>
    <w:uiPriority w:val="39"/>
    <w:unhideWhenUsed/>
    <w:rsid w:val="00402176"/>
    <w:pPr>
      <w:ind w:left="960"/>
    </w:pPr>
    <w:rPr>
      <w:rFonts w:asciiTheme="minorHAnsi" w:hAnsiTheme="minorHAnsi" w:cstheme="minorHAnsi"/>
      <w:sz w:val="20"/>
      <w:szCs w:val="20"/>
    </w:rPr>
  </w:style>
  <w:style w:type="paragraph" w:styleId="TM7">
    <w:name w:val="toc 7"/>
    <w:basedOn w:val="Normal"/>
    <w:next w:val="Normal"/>
    <w:autoRedefine/>
    <w:uiPriority w:val="39"/>
    <w:unhideWhenUsed/>
    <w:rsid w:val="00402176"/>
    <w:pPr>
      <w:ind w:left="1200"/>
    </w:pPr>
    <w:rPr>
      <w:rFonts w:asciiTheme="minorHAnsi" w:hAnsiTheme="minorHAnsi" w:cstheme="minorHAnsi"/>
      <w:sz w:val="20"/>
      <w:szCs w:val="20"/>
    </w:rPr>
  </w:style>
  <w:style w:type="paragraph" w:styleId="TM8">
    <w:name w:val="toc 8"/>
    <w:basedOn w:val="Normal"/>
    <w:next w:val="Normal"/>
    <w:autoRedefine/>
    <w:uiPriority w:val="39"/>
    <w:unhideWhenUsed/>
    <w:rsid w:val="00402176"/>
    <w:pPr>
      <w:ind w:left="1440"/>
    </w:pPr>
    <w:rPr>
      <w:rFonts w:asciiTheme="minorHAnsi" w:hAnsiTheme="minorHAnsi" w:cstheme="minorHAnsi"/>
      <w:sz w:val="20"/>
      <w:szCs w:val="20"/>
    </w:rPr>
  </w:style>
  <w:style w:type="paragraph" w:styleId="TM9">
    <w:name w:val="toc 9"/>
    <w:basedOn w:val="Normal"/>
    <w:next w:val="Normal"/>
    <w:autoRedefine/>
    <w:uiPriority w:val="39"/>
    <w:unhideWhenUsed/>
    <w:rsid w:val="00402176"/>
    <w:pPr>
      <w:ind w:left="1680"/>
    </w:pPr>
    <w:rPr>
      <w:rFonts w:asciiTheme="minorHAnsi" w:hAnsiTheme="minorHAnsi" w:cstheme="minorHAnsi"/>
      <w:sz w:val="20"/>
      <w:szCs w:val="20"/>
    </w:rPr>
  </w:style>
  <w:style w:type="character" w:styleId="Lienhypertexte">
    <w:name w:val="Hyperlink"/>
    <w:basedOn w:val="Policepardfaut"/>
    <w:uiPriority w:val="99"/>
    <w:unhideWhenUsed/>
    <w:rsid w:val="00402176"/>
    <w:rPr>
      <w:color w:val="0563C1" w:themeColor="hyperlink"/>
      <w:u w:val="single"/>
    </w:rPr>
  </w:style>
  <w:style w:type="character" w:customStyle="1" w:styleId="Titre2Car">
    <w:name w:val="Titre 2 Car"/>
    <w:aliases w:val="Titre 2_Module_CoPEH-Canada vert Car"/>
    <w:link w:val="Titre2"/>
    <w:uiPriority w:val="99"/>
    <w:rsid w:val="003629F8"/>
    <w:rPr>
      <w:rFonts w:ascii="Cambria" w:hAnsi="Cambria"/>
      <w:b/>
      <w:bCs/>
      <w:color w:val="7B881D"/>
      <w:sz w:val="28"/>
      <w:szCs w:val="28"/>
      <w:lang w:eastAsia="en-CA"/>
    </w:rPr>
  </w:style>
  <w:style w:type="character" w:customStyle="1" w:styleId="Titre1Car">
    <w:name w:val="Titre 1 Car"/>
    <w:aliases w:val="Titre 1_Module_CoPEH-Canada_vert Car"/>
    <w:link w:val="Titre1"/>
    <w:uiPriority w:val="99"/>
    <w:rsid w:val="003629F8"/>
    <w:rPr>
      <w:rFonts w:ascii="Cambria" w:hAnsi="Cambria"/>
      <w:b/>
      <w:bCs/>
      <w:smallCaps/>
      <w:color w:val="7B881D"/>
      <w:sz w:val="32"/>
      <w:szCs w:val="28"/>
      <w:lang w:eastAsia="en-CA"/>
    </w:rPr>
  </w:style>
  <w:style w:type="character" w:customStyle="1" w:styleId="Titre3Car">
    <w:name w:val="Titre 3 Car"/>
    <w:aliases w:val="Titre 3_Module_CoPEH-Canada_vert Car"/>
    <w:link w:val="Titre3"/>
    <w:uiPriority w:val="99"/>
    <w:rsid w:val="003629F8"/>
    <w:rPr>
      <w:rFonts w:ascii="Cambria" w:hAnsi="Cambria" w:cs="Calibri"/>
      <w:b/>
      <w:bCs/>
      <w:i/>
      <w:iCs/>
      <w:color w:val="7B881D"/>
      <w:sz w:val="26"/>
      <w:szCs w:val="26"/>
      <w:lang w:eastAsia="en-CA"/>
    </w:rPr>
  </w:style>
  <w:style w:type="character" w:customStyle="1" w:styleId="Titre4Car">
    <w:name w:val="Titre 4 Car"/>
    <w:aliases w:val="Titre 4_Module_CoPEH-Canada Car"/>
    <w:link w:val="Titre4"/>
    <w:uiPriority w:val="99"/>
    <w:rsid w:val="003629F8"/>
    <w:rPr>
      <w:rFonts w:ascii="Cambria" w:hAnsi="Cambria"/>
      <w:b/>
      <w:bCs/>
      <w:i/>
      <w:iCs/>
      <w:sz w:val="24"/>
      <w:szCs w:val="24"/>
      <w:lang w:eastAsia="en-CA"/>
    </w:rPr>
  </w:style>
  <w:style w:type="paragraph" w:styleId="Titre">
    <w:name w:val="Title"/>
    <w:aliases w:val="Titre_Module_CoPEH-Canada_vert"/>
    <w:basedOn w:val="Normal"/>
    <w:next w:val="Normal"/>
    <w:link w:val="TitreCar"/>
    <w:autoRedefine/>
    <w:uiPriority w:val="99"/>
    <w:qFormat/>
    <w:locked/>
    <w:rsid w:val="003629F8"/>
    <w:pPr>
      <w:pBdr>
        <w:bottom w:val="single" w:sz="8" w:space="4" w:color="7B881D"/>
      </w:pBdr>
      <w:suppressAutoHyphens w:val="0"/>
      <w:spacing w:after="300"/>
      <w:contextualSpacing/>
      <w:jc w:val="center"/>
    </w:pPr>
    <w:rPr>
      <w:rFonts w:ascii="Cambria" w:hAnsi="Cambria"/>
      <w:color w:val="7B881D"/>
      <w:spacing w:val="5"/>
      <w:kern w:val="28"/>
      <w:sz w:val="52"/>
      <w:szCs w:val="52"/>
      <w:lang w:val="fr-CA" w:eastAsia="en-CA"/>
    </w:rPr>
  </w:style>
  <w:style w:type="character" w:customStyle="1" w:styleId="TitreCar">
    <w:name w:val="Titre Car"/>
    <w:aliases w:val="Titre_Module_CoPEH-Canada_vert Car"/>
    <w:link w:val="Titre"/>
    <w:uiPriority w:val="99"/>
    <w:rsid w:val="003629F8"/>
    <w:rPr>
      <w:rFonts w:ascii="Cambria" w:hAnsi="Cambria"/>
      <w:color w:val="7B881D"/>
      <w:spacing w:val="5"/>
      <w:kern w:val="28"/>
      <w:sz w:val="52"/>
      <w:szCs w:val="52"/>
      <w:lang w:eastAsia="en-CA"/>
    </w:rPr>
  </w:style>
  <w:style w:type="character" w:styleId="Mentionnonrsolue">
    <w:name w:val="Unresolved Mention"/>
    <w:basedOn w:val="Policepardfaut"/>
    <w:uiPriority w:val="99"/>
    <w:semiHidden/>
    <w:unhideWhenUsed/>
    <w:rsid w:val="00EC748F"/>
    <w:rPr>
      <w:color w:val="605E5C"/>
      <w:shd w:val="clear" w:color="auto" w:fill="E1DFDD"/>
    </w:rPr>
  </w:style>
  <w:style w:type="paragraph" w:styleId="En-ttedetabledesmatires">
    <w:name w:val="TOC Heading"/>
    <w:basedOn w:val="Titre1"/>
    <w:next w:val="Normal"/>
    <w:uiPriority w:val="39"/>
    <w:unhideWhenUsed/>
    <w:qFormat/>
    <w:rsid w:val="00EC748F"/>
    <w:pPr>
      <w:spacing w:before="240" w:line="259" w:lineRule="auto"/>
      <w:outlineLvl w:val="9"/>
    </w:pPr>
    <w:rPr>
      <w:rFonts w:asciiTheme="majorHAnsi" w:eastAsiaTheme="majorEastAsia" w:hAnsiTheme="majorHAnsi" w:cstheme="majorBidi"/>
      <w:b w:val="0"/>
      <w:bCs w:val="0"/>
      <w:smallCaps w:val="0"/>
      <w:color w:val="2F5496" w:themeColor="accent1" w:themeShade="BF"/>
      <w:szCs w:val="3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peh-canada.org/en/teaching-manual/cross-cutting-teaching-tools.html" TargetMode="External"/><Relationship Id="rId4" Type="http://schemas.openxmlformats.org/officeDocument/2006/relationships/settings" Target="settings.xml"/><Relationship Id="rId9" Type="http://schemas.openxmlformats.org/officeDocument/2006/relationships/hyperlink" Target="https://creativecommons.org/licenses/by-nc/4.0/deed.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ACE6-BF47-4498-8544-A984BD5C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4775</Words>
  <Characters>26028</Characters>
  <Application>Microsoft Office Word</Application>
  <DocSecurity>0</DocSecurity>
  <Lines>788</Lines>
  <Paragraphs>446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Should we call this:  How to design a ecohealth case study learning scenario</vt:lpstr>
      <vt:lpstr>Should we call this:  How to design a ecohealth case study learning scenario</vt:lpstr>
    </vt:vector>
  </TitlesOfParts>
  <Company>Toshiba</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we call this:  How to design a ecohealth case study learning scenario</dc:title>
  <dc:subject/>
  <dc:creator>MARIE</dc:creator>
  <cp:keywords/>
  <cp:lastModifiedBy>Webb, Jena</cp:lastModifiedBy>
  <cp:revision>15</cp:revision>
  <dcterms:created xsi:type="dcterms:W3CDTF">2025-04-28T20:06:00Z</dcterms:created>
  <dcterms:modified xsi:type="dcterms:W3CDTF">2025-04-28T20:26:00Z</dcterms:modified>
</cp:coreProperties>
</file>